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00616" w:rsidRDefault="00D55879">
      <w:pPr>
        <w:pStyle w:val="Normal1"/>
        <w:spacing w:after="0"/>
        <w:jc w:val="center"/>
      </w:pPr>
      <w:r>
        <w:rPr>
          <w:noProof/>
        </w:rPr>
        <w:drawing>
          <wp:inline distT="0" distB="0" distL="0" distR="0" wp14:anchorId="2473014F" wp14:editId="07777777">
            <wp:extent cx="7040880" cy="46355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040880" cy="463550"/>
                    </a:xfrm>
                    <a:prstGeom prst="rect">
                      <a:avLst/>
                    </a:prstGeom>
                    <a:ln/>
                  </pic:spPr>
                </pic:pic>
              </a:graphicData>
            </a:graphic>
          </wp:inline>
        </w:drawing>
      </w:r>
    </w:p>
    <w:p w14:paraId="00000003" w14:textId="7289CD46" w:rsidR="00200616" w:rsidRDefault="00FA0CC0" w:rsidP="055319A4">
      <w:pPr>
        <w:pStyle w:val="Normal1"/>
        <w:spacing w:after="0"/>
        <w:jc w:val="center"/>
      </w:pPr>
      <w:r>
        <w:br/>
      </w:r>
      <w:r w:rsidR="002E31F6">
        <w:t>Examining Cultura</w:t>
      </w:r>
      <w:r w:rsidR="005A0F38">
        <w:t xml:space="preserve">l </w:t>
      </w:r>
      <w:r w:rsidR="00F20EE8">
        <w:t>Diffusion through Divination</w:t>
      </w:r>
      <w:r w:rsidR="005A0F38">
        <w:t xml:space="preserve"> Traditions</w:t>
      </w:r>
    </w:p>
    <w:p w14:paraId="133CDC8A" w14:textId="7EE62E1D" w:rsidR="055319A4" w:rsidRDefault="055319A4" w:rsidP="055319A4">
      <w:pPr>
        <w:pStyle w:val="Normal1"/>
        <w:spacing w:after="0"/>
        <w:jc w:val="center"/>
      </w:pPr>
    </w:p>
    <w:tbl>
      <w:tblPr>
        <w:tblStyle w:val="a4"/>
        <w:tblW w:w="1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75"/>
        <w:gridCol w:w="5755"/>
      </w:tblGrid>
      <w:tr w:rsidR="00200616" w14:paraId="2635E364" w14:textId="77777777" w:rsidTr="5DEC88FB">
        <w:trPr>
          <w:trHeight w:val="274"/>
        </w:trPr>
        <w:tc>
          <w:tcPr>
            <w:tcW w:w="11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00000004" w14:textId="77777777" w:rsidR="00200616" w:rsidRDefault="00D55879">
            <w:pPr>
              <w:pStyle w:val="Normal1"/>
              <w:spacing w:after="0" w:line="240" w:lineRule="auto"/>
              <w:jc w:val="center"/>
              <w:rPr>
                <w:rFonts w:cs="Calibri"/>
                <w:b/>
              </w:rPr>
            </w:pPr>
            <w:r>
              <w:rPr>
                <w:rFonts w:cs="Calibri"/>
                <w:b/>
              </w:rPr>
              <w:t xml:space="preserve">Introduction </w:t>
            </w:r>
          </w:p>
        </w:tc>
      </w:tr>
      <w:tr w:rsidR="00200616" w14:paraId="01C972F8" w14:textId="77777777" w:rsidTr="5DEC88FB">
        <w:trPr>
          <w:trHeight w:val="549"/>
        </w:trPr>
        <w:tc>
          <w:tcPr>
            <w:tcW w:w="11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C327538" w14:textId="77777777" w:rsidR="00200616" w:rsidRDefault="003109B9" w:rsidP="00223005">
            <w:pPr>
              <w:pStyle w:val="Normal1"/>
              <w:spacing w:after="0" w:line="240" w:lineRule="auto"/>
              <w:rPr>
                <w:rStyle w:val="normaltextrun"/>
                <w:rFonts w:asciiTheme="minorHAnsi" w:hAnsiTheme="minorHAnsi" w:cstheme="minorHAnsi"/>
                <w:shd w:val="clear" w:color="auto" w:fill="FFFFFF"/>
                <w:lang w:val="en"/>
              </w:rPr>
            </w:pPr>
            <w:r w:rsidRPr="003109B9">
              <w:rPr>
                <w:rStyle w:val="normaltextrun"/>
                <w:rFonts w:asciiTheme="minorHAnsi" w:hAnsiTheme="minorHAnsi" w:cstheme="minorHAnsi"/>
                <w:shd w:val="clear" w:color="auto" w:fill="FFFFFF"/>
                <w:lang w:val="en"/>
              </w:rPr>
              <w:t xml:space="preserve">According to traditional Yoruba beliefs, a pantheon of deities, known as </w:t>
            </w:r>
            <w:proofErr w:type="spellStart"/>
            <w:r w:rsidRPr="003109B9">
              <w:rPr>
                <w:rStyle w:val="normaltextrun"/>
                <w:rFonts w:asciiTheme="minorHAnsi" w:hAnsiTheme="minorHAnsi" w:cstheme="minorHAnsi"/>
                <w:i/>
                <w:iCs/>
                <w:shd w:val="clear" w:color="auto" w:fill="FFFFFF"/>
                <w:lang w:val="en"/>
              </w:rPr>
              <w:t>orisa</w:t>
            </w:r>
            <w:proofErr w:type="spellEnd"/>
            <w:r w:rsidRPr="003109B9">
              <w:rPr>
                <w:rStyle w:val="normaltextrun"/>
                <w:rFonts w:asciiTheme="minorHAnsi" w:hAnsiTheme="minorHAnsi" w:cstheme="minorHAnsi"/>
                <w:shd w:val="clear" w:color="auto" w:fill="FFFFFF"/>
                <w:lang w:val="en"/>
              </w:rPr>
              <w:t xml:space="preserve">, and other spiritual forces are instrumental in determining the course of events in the lives of individuals on Earth. Still practiced today, </w:t>
            </w:r>
            <w:proofErr w:type="spellStart"/>
            <w:r w:rsidRPr="003109B9">
              <w:rPr>
                <w:rStyle w:val="normaltextrun"/>
                <w:rFonts w:asciiTheme="minorHAnsi" w:hAnsiTheme="minorHAnsi" w:cstheme="minorHAnsi"/>
                <w:shd w:val="clear" w:color="auto" w:fill="FFFFFF"/>
                <w:lang w:val="en"/>
              </w:rPr>
              <w:t>Ifa</w:t>
            </w:r>
            <w:proofErr w:type="spellEnd"/>
            <w:r w:rsidRPr="003109B9">
              <w:rPr>
                <w:rStyle w:val="normaltextrun"/>
                <w:rFonts w:asciiTheme="minorHAnsi" w:hAnsiTheme="minorHAnsi" w:cstheme="minorHAnsi"/>
                <w:shd w:val="clear" w:color="auto" w:fill="FFFFFF"/>
                <w:lang w:val="en"/>
              </w:rPr>
              <w:t xml:space="preserve"> divination is a way for people to communicate with these powers and determine how best to live their lives.</w:t>
            </w:r>
          </w:p>
          <w:p w14:paraId="6926526C" w14:textId="77777777" w:rsidR="003109B9" w:rsidRDefault="003109B9" w:rsidP="00223005">
            <w:pPr>
              <w:pStyle w:val="Normal1"/>
              <w:spacing w:after="0" w:line="240" w:lineRule="auto"/>
              <w:rPr>
                <w:rStyle w:val="normaltextrun"/>
                <w:shd w:val="clear" w:color="auto" w:fill="FFFFFF"/>
                <w:lang w:val="en"/>
              </w:rPr>
            </w:pPr>
          </w:p>
          <w:p w14:paraId="00000009" w14:textId="435AA2D9" w:rsidR="003109B9" w:rsidRPr="003109B9" w:rsidRDefault="003109B9" w:rsidP="00223005">
            <w:pPr>
              <w:pStyle w:val="Normal1"/>
              <w:spacing w:after="0" w:line="240" w:lineRule="auto"/>
              <w:rPr>
                <w:rFonts w:asciiTheme="minorHAnsi" w:hAnsiTheme="minorHAnsi" w:cstheme="minorHAnsi"/>
                <w:highlight w:val="white"/>
              </w:rPr>
            </w:pPr>
            <w:r>
              <w:rPr>
                <w:rStyle w:val="normaltextrun"/>
                <w:shd w:val="clear" w:color="auto" w:fill="FFFFFF"/>
                <w:lang w:val="en"/>
              </w:rPr>
              <w:t xml:space="preserve">This lesson has students explore the </w:t>
            </w:r>
            <w:proofErr w:type="spellStart"/>
            <w:r>
              <w:rPr>
                <w:rStyle w:val="normaltextrun"/>
                <w:shd w:val="clear" w:color="auto" w:fill="FFFFFF"/>
                <w:lang w:val="en"/>
              </w:rPr>
              <w:t>Ifa</w:t>
            </w:r>
            <w:proofErr w:type="spellEnd"/>
            <w:r>
              <w:rPr>
                <w:rStyle w:val="normaltextrun"/>
                <w:shd w:val="clear" w:color="auto" w:fill="FFFFFF"/>
                <w:lang w:val="en"/>
              </w:rPr>
              <w:t xml:space="preserve"> divination practice to learn about how it is conducted as well as the materials used. They also will explore how this tradition is still practiced today by </w:t>
            </w:r>
            <w:r w:rsidR="00CC57D6">
              <w:rPr>
                <w:rStyle w:val="normaltextrun"/>
                <w:shd w:val="clear" w:color="auto" w:fill="FFFFFF"/>
                <w:lang w:val="en"/>
              </w:rPr>
              <w:t xml:space="preserve">individuals in Africa as well as in America and how this is a representation of cultural diffusion and change over time. </w:t>
            </w:r>
            <w:r w:rsidR="00CC57D6">
              <w:rPr>
                <w:rStyle w:val="normaltextrun"/>
                <w:shd w:val="clear" w:color="auto" w:fill="FFFFFF"/>
                <w:lang w:val="en"/>
              </w:rPr>
              <w:br/>
            </w:r>
          </w:p>
        </w:tc>
      </w:tr>
      <w:tr w:rsidR="00200616" w14:paraId="7FFA49AD" w14:textId="77777777" w:rsidTr="5DEC88FB">
        <w:trPr>
          <w:trHeight w:val="1718"/>
        </w:trPr>
        <w:tc>
          <w:tcPr>
            <w:tcW w:w="53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0B" w14:textId="77777777" w:rsidR="00200616" w:rsidRDefault="00D55879">
            <w:pPr>
              <w:pStyle w:val="Normal1"/>
              <w:spacing w:after="0" w:line="240" w:lineRule="auto"/>
              <w:rPr>
                <w:rFonts w:cs="Calibri"/>
                <w:b/>
              </w:rPr>
            </w:pPr>
            <w:r>
              <w:rPr>
                <w:rFonts w:cs="Calibri"/>
                <w:b/>
              </w:rPr>
              <w:t xml:space="preserve">Indiana Standards Connections: </w:t>
            </w:r>
          </w:p>
          <w:p w14:paraId="0000000C" w14:textId="77777777" w:rsidR="00200616" w:rsidRDefault="00D55879">
            <w:pPr>
              <w:pStyle w:val="Normal1"/>
              <w:spacing w:after="0" w:line="240" w:lineRule="auto"/>
              <w:rPr>
                <w:rFonts w:cs="Calibri"/>
                <w:i/>
                <w:sz w:val="20"/>
                <w:szCs w:val="20"/>
              </w:rPr>
            </w:pPr>
            <w:r w:rsidRPr="055319A4">
              <w:rPr>
                <w:rFonts w:cs="Calibri"/>
                <w:i/>
                <w:iCs/>
                <w:sz w:val="20"/>
                <w:szCs w:val="20"/>
              </w:rPr>
              <w:t xml:space="preserve"> </w:t>
            </w:r>
          </w:p>
          <w:p w14:paraId="116A19FF" w14:textId="6CFBD0C0" w:rsidR="005F7632" w:rsidRDefault="005F7632" w:rsidP="005F7632">
            <w:r>
              <w:t>7.3.3 – Describe and compare major cultural characteristics of regions in Africa, Asia, and Southwest Pacific. Examples: language, religion, recreation, clothing, diet, fine arts, family structure, and traditions</w:t>
            </w:r>
          </w:p>
          <w:p w14:paraId="2E74070E" w14:textId="77777777" w:rsidR="005F7632" w:rsidRDefault="005F7632" w:rsidP="005F7632">
            <w:r>
              <w:t xml:space="preserve">ES.3.1 – Students identify and explore current traditions, rites, and norms of an ethnic or racial group(s) and how they have or are changing over time. </w:t>
            </w:r>
          </w:p>
          <w:p w14:paraId="3AC51628" w14:textId="77777777" w:rsidR="00200616" w:rsidRDefault="005F7632" w:rsidP="005F7632">
            <w:r>
              <w:t xml:space="preserve">S.2.1 – Define culture and identify the material and non-material components of culture.  </w:t>
            </w:r>
          </w:p>
          <w:p w14:paraId="00000012" w14:textId="6F7CB3AD" w:rsidR="007F231F" w:rsidRPr="005F7632" w:rsidRDefault="007F231F" w:rsidP="005F7632">
            <w:r>
              <w:t xml:space="preserve">6.3.10 – Explain the ways cultural diffusion, invention, and innovation change culture. </w:t>
            </w:r>
          </w:p>
        </w:tc>
        <w:tc>
          <w:tcPr>
            <w:tcW w:w="57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13" w14:textId="77777777" w:rsidR="00200616" w:rsidRDefault="00D55879">
            <w:pPr>
              <w:pStyle w:val="Normal1"/>
              <w:spacing w:after="0" w:line="240" w:lineRule="auto"/>
              <w:rPr>
                <w:rFonts w:cs="Calibri"/>
              </w:rPr>
            </w:pPr>
            <w:r>
              <w:rPr>
                <w:rFonts w:cs="Calibri"/>
                <w:b/>
              </w:rPr>
              <w:t xml:space="preserve">Compelling Question(s): </w:t>
            </w:r>
          </w:p>
          <w:p w14:paraId="00000014" w14:textId="77777777" w:rsidR="00200616" w:rsidRDefault="00200616">
            <w:pPr>
              <w:pStyle w:val="Normal1"/>
              <w:spacing w:after="0" w:line="240" w:lineRule="auto"/>
              <w:rPr>
                <w:rFonts w:cs="Calibri"/>
              </w:rPr>
            </w:pPr>
          </w:p>
          <w:p w14:paraId="4B928739" w14:textId="7AD180D6" w:rsidR="000A7268" w:rsidRDefault="008F40BC" w:rsidP="2250DC37">
            <w:pPr>
              <w:pStyle w:val="Normal1"/>
              <w:spacing w:after="0" w:line="240" w:lineRule="auto"/>
            </w:pPr>
            <w:r>
              <w:t>How do religious practices demonstrate cultural values?</w:t>
            </w:r>
          </w:p>
          <w:p w14:paraId="4AAAAF6A" w14:textId="111864DB" w:rsidR="003D0C65" w:rsidRDefault="003D0C65" w:rsidP="2250DC37">
            <w:pPr>
              <w:pStyle w:val="Normal1"/>
              <w:spacing w:after="0" w:line="240" w:lineRule="auto"/>
            </w:pPr>
          </w:p>
          <w:p w14:paraId="6FE1D5E2" w14:textId="7864D5CE" w:rsidR="003D0C65" w:rsidRDefault="008F40BC" w:rsidP="2250DC37">
            <w:pPr>
              <w:pStyle w:val="Normal1"/>
              <w:spacing w:after="0" w:line="240" w:lineRule="auto"/>
            </w:pPr>
            <w:r>
              <w:t xml:space="preserve">How do religious customs </w:t>
            </w:r>
            <w:r w:rsidR="00866E07">
              <w:t>transcend</w:t>
            </w:r>
            <w:r w:rsidR="00E01D64">
              <w:t xml:space="preserve"> cultures and regions? </w:t>
            </w:r>
          </w:p>
          <w:p w14:paraId="4F6B2DC1" w14:textId="5DC730EF" w:rsidR="00866E07" w:rsidRDefault="00866E07" w:rsidP="2250DC37">
            <w:pPr>
              <w:pStyle w:val="Normal1"/>
              <w:spacing w:after="0" w:line="240" w:lineRule="auto"/>
            </w:pPr>
          </w:p>
          <w:p w14:paraId="3DAD2946" w14:textId="7548BC4C" w:rsidR="00866E07" w:rsidRDefault="000D1E8B" w:rsidP="2250DC37">
            <w:pPr>
              <w:pStyle w:val="Normal1"/>
              <w:spacing w:after="0" w:line="240" w:lineRule="auto"/>
            </w:pPr>
            <w:r>
              <w:t xml:space="preserve">Why does cultural diffusion occur? </w:t>
            </w:r>
          </w:p>
          <w:p w14:paraId="026CA134" w14:textId="1C710975" w:rsidR="0026096E" w:rsidRDefault="0026096E" w:rsidP="2250DC37">
            <w:pPr>
              <w:pStyle w:val="Normal1"/>
              <w:spacing w:after="0" w:line="240" w:lineRule="auto"/>
            </w:pPr>
          </w:p>
          <w:p w14:paraId="32B569A0" w14:textId="74A1FE35" w:rsidR="003D0C65" w:rsidRDefault="003D0C65" w:rsidP="2250DC37">
            <w:pPr>
              <w:pStyle w:val="Normal1"/>
              <w:spacing w:after="0" w:line="240" w:lineRule="auto"/>
            </w:pPr>
          </w:p>
          <w:p w14:paraId="05A2245A" w14:textId="77777777" w:rsidR="003D0C65" w:rsidRDefault="003D0C65" w:rsidP="2250DC37">
            <w:pPr>
              <w:pStyle w:val="Normal1"/>
              <w:spacing w:after="0" w:line="240" w:lineRule="auto"/>
            </w:pPr>
          </w:p>
          <w:p w14:paraId="152F6218" w14:textId="4BA2BD2F" w:rsidR="00200616" w:rsidRDefault="00200616" w:rsidP="2250DC37">
            <w:pPr>
              <w:pStyle w:val="Normal1"/>
              <w:spacing w:after="0" w:line="240" w:lineRule="auto"/>
            </w:pPr>
          </w:p>
          <w:p w14:paraId="3D408479" w14:textId="244EEFDD" w:rsidR="004A6743" w:rsidRDefault="004A6743" w:rsidP="2250DC37">
            <w:pPr>
              <w:pStyle w:val="Normal1"/>
              <w:spacing w:after="0" w:line="240" w:lineRule="auto"/>
            </w:pPr>
          </w:p>
          <w:p w14:paraId="00000018" w14:textId="55BC29CF" w:rsidR="00200616" w:rsidRDefault="00200616" w:rsidP="2250DC37">
            <w:pPr>
              <w:pStyle w:val="Normal1"/>
              <w:spacing w:after="0" w:line="240" w:lineRule="auto"/>
            </w:pPr>
          </w:p>
        </w:tc>
      </w:tr>
      <w:tr w:rsidR="00200616" w14:paraId="1A7157F9" w14:textId="77777777" w:rsidTr="5DEC88FB">
        <w:trPr>
          <w:trHeight w:val="1133"/>
        </w:trPr>
        <w:tc>
          <w:tcPr>
            <w:tcW w:w="11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19" w14:textId="77777777" w:rsidR="00200616" w:rsidRDefault="00D55879">
            <w:pPr>
              <w:pStyle w:val="Normal1"/>
              <w:spacing w:after="0" w:line="240" w:lineRule="auto"/>
              <w:rPr>
                <w:rFonts w:ascii="Tahoma" w:eastAsia="Tahoma" w:hAnsi="Tahoma" w:cs="Tahoma"/>
                <w:b/>
              </w:rPr>
            </w:pPr>
            <w:r>
              <w:rPr>
                <w:b/>
              </w:rPr>
              <w:t xml:space="preserve">Lesson Objectives: </w:t>
            </w:r>
          </w:p>
          <w:p w14:paraId="0000001A" w14:textId="77777777" w:rsidR="00200616" w:rsidRDefault="00200616">
            <w:pPr>
              <w:pStyle w:val="Normal1"/>
              <w:spacing w:after="0" w:line="240" w:lineRule="auto"/>
            </w:pPr>
          </w:p>
          <w:p w14:paraId="0000001B" w14:textId="5143D231" w:rsidR="00200616" w:rsidRDefault="00D55879">
            <w:pPr>
              <w:pStyle w:val="Normal1"/>
              <w:spacing w:after="0" w:line="240" w:lineRule="auto"/>
            </w:pPr>
            <w:r>
              <w:t>Students will</w:t>
            </w:r>
            <w:r w:rsidR="001B7642">
              <w:t xml:space="preserve"> be able to</w:t>
            </w:r>
            <w:r>
              <w:t xml:space="preserve">: </w:t>
            </w:r>
          </w:p>
          <w:p w14:paraId="4C2EA1B7" w14:textId="78D72302" w:rsidR="008F71D3" w:rsidRDefault="007F231F" w:rsidP="005A0F38">
            <w:pPr>
              <w:pStyle w:val="Normal1"/>
              <w:numPr>
                <w:ilvl w:val="0"/>
                <w:numId w:val="1"/>
              </w:numPr>
              <w:spacing w:after="0" w:line="240" w:lineRule="auto"/>
            </w:pPr>
            <w:r>
              <w:t xml:space="preserve">Describe the </w:t>
            </w:r>
            <w:r w:rsidR="00BA549D">
              <w:t xml:space="preserve">religious practice of </w:t>
            </w:r>
            <w:proofErr w:type="spellStart"/>
            <w:r w:rsidR="00BA549D">
              <w:t>Ifa</w:t>
            </w:r>
            <w:proofErr w:type="spellEnd"/>
            <w:r w:rsidR="00BA549D">
              <w:t xml:space="preserve"> and how it is representative of not only Nigerian culture but also </w:t>
            </w:r>
            <w:r w:rsidR="008D289E">
              <w:t>peoples impacted by the</w:t>
            </w:r>
            <w:r w:rsidR="00BA549D">
              <w:t xml:space="preserve"> African diaspora. </w:t>
            </w:r>
          </w:p>
          <w:p w14:paraId="0000001F" w14:textId="55DE4CA1" w:rsidR="00BA549D" w:rsidRDefault="00BA549D" w:rsidP="008D289E">
            <w:pPr>
              <w:pStyle w:val="Normal1"/>
              <w:spacing w:after="0" w:line="240" w:lineRule="auto"/>
              <w:ind w:left="720"/>
            </w:pPr>
          </w:p>
        </w:tc>
      </w:tr>
      <w:tr w:rsidR="00200616" w14:paraId="5C18EAAD" w14:textId="77777777" w:rsidTr="5DEC88FB">
        <w:trPr>
          <w:trHeight w:val="259"/>
        </w:trPr>
        <w:tc>
          <w:tcPr>
            <w:tcW w:w="11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00000021" w14:textId="77777777" w:rsidR="00200616" w:rsidRDefault="00D55879">
            <w:pPr>
              <w:pStyle w:val="Normal1"/>
              <w:spacing w:after="0" w:line="240" w:lineRule="auto"/>
              <w:jc w:val="center"/>
              <w:rPr>
                <w:rFonts w:ascii="Tahoma" w:eastAsia="Tahoma" w:hAnsi="Tahoma" w:cs="Tahoma"/>
                <w:b/>
              </w:rPr>
            </w:pPr>
            <w:r>
              <w:rPr>
                <w:b/>
              </w:rPr>
              <w:t xml:space="preserve">Materials </w:t>
            </w:r>
          </w:p>
        </w:tc>
      </w:tr>
      <w:tr w:rsidR="00200616" w14:paraId="24FE465A" w14:textId="77777777" w:rsidTr="00815EE9">
        <w:trPr>
          <w:trHeight w:val="800"/>
        </w:trPr>
        <w:tc>
          <w:tcPr>
            <w:tcW w:w="11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23" w14:textId="77777777" w:rsidR="00200616" w:rsidRDefault="00200616">
            <w:pPr>
              <w:pStyle w:val="Normal1"/>
              <w:pBdr>
                <w:top w:val="nil"/>
                <w:left w:val="nil"/>
                <w:bottom w:val="nil"/>
                <w:right w:val="nil"/>
                <w:between w:val="nil"/>
              </w:pBdr>
              <w:spacing w:after="0" w:line="240" w:lineRule="auto"/>
              <w:ind w:left="720"/>
              <w:rPr>
                <w:rFonts w:cs="Calibri"/>
                <w:color w:val="000000"/>
                <w:sz w:val="20"/>
                <w:szCs w:val="20"/>
              </w:rPr>
            </w:pPr>
          </w:p>
          <w:p w14:paraId="00000024" w14:textId="649B3847" w:rsidR="00200616" w:rsidRDefault="00D55879" w:rsidP="055319A4">
            <w:pPr>
              <w:pStyle w:val="Normal1"/>
              <w:numPr>
                <w:ilvl w:val="0"/>
                <w:numId w:val="1"/>
              </w:numPr>
              <w:pBdr>
                <w:top w:val="nil"/>
                <w:left w:val="nil"/>
                <w:bottom w:val="nil"/>
                <w:right w:val="nil"/>
                <w:between w:val="nil"/>
              </w:pBdr>
              <w:spacing w:after="0" w:line="240" w:lineRule="auto"/>
              <w:rPr>
                <w:rFonts w:cs="Calibri"/>
                <w:color w:val="000000"/>
              </w:rPr>
            </w:pPr>
            <w:r w:rsidRPr="055319A4">
              <w:rPr>
                <w:rFonts w:cs="Calibri"/>
                <w:color w:val="000000"/>
              </w:rPr>
              <w:t xml:space="preserve">Class Projection Device </w:t>
            </w:r>
            <w:r w:rsidR="00F564B9">
              <w:rPr>
                <w:rFonts w:cs="Calibri"/>
                <w:color w:val="000000"/>
              </w:rPr>
              <w:br/>
            </w:r>
          </w:p>
          <w:p w14:paraId="00000025" w14:textId="3B09B906" w:rsidR="00200616" w:rsidRDefault="00D55879" w:rsidP="055319A4">
            <w:pPr>
              <w:pStyle w:val="Normal1"/>
              <w:numPr>
                <w:ilvl w:val="0"/>
                <w:numId w:val="1"/>
              </w:numPr>
              <w:pBdr>
                <w:top w:val="nil"/>
                <w:left w:val="nil"/>
                <w:bottom w:val="nil"/>
                <w:right w:val="nil"/>
                <w:between w:val="nil"/>
              </w:pBdr>
              <w:spacing w:after="0" w:line="240" w:lineRule="auto"/>
              <w:rPr>
                <w:rFonts w:cs="Calibri"/>
                <w:color w:val="000000"/>
                <w:sz w:val="20"/>
                <w:szCs w:val="20"/>
              </w:rPr>
            </w:pPr>
            <w:r w:rsidRPr="055319A4">
              <w:rPr>
                <w:rFonts w:cs="Calibri"/>
                <w:color w:val="000000"/>
              </w:rPr>
              <w:t xml:space="preserve">Access to </w:t>
            </w:r>
            <w:r w:rsidR="00492DEC">
              <w:rPr>
                <w:rFonts w:cs="Calibri"/>
                <w:color w:val="000000"/>
              </w:rPr>
              <w:t xml:space="preserve">the </w:t>
            </w:r>
            <w:r w:rsidR="006B3DD9">
              <w:rPr>
                <w:rFonts w:cs="Calibri"/>
                <w:color w:val="000000"/>
              </w:rPr>
              <w:t>following ASP i</w:t>
            </w:r>
            <w:r w:rsidR="00B2178F">
              <w:rPr>
                <w:rFonts w:cs="Calibri"/>
                <w:color w:val="000000"/>
              </w:rPr>
              <w:t xml:space="preserve">tem in the </w:t>
            </w:r>
            <w:r w:rsidR="00B2178F" w:rsidRPr="055319A4">
              <w:rPr>
                <w:rFonts w:cs="Calibri"/>
                <w:color w:val="000000"/>
              </w:rPr>
              <w:t>Indiana University Digital Toolbox</w:t>
            </w:r>
            <w:r w:rsidR="006B3DD9">
              <w:rPr>
                <w:rFonts w:cs="Calibri"/>
                <w:color w:val="000000"/>
              </w:rPr>
              <w:t>:</w:t>
            </w:r>
          </w:p>
          <w:p w14:paraId="7CF5AE9D" w14:textId="0F4C9B37" w:rsidR="00190271" w:rsidRDefault="00000000" w:rsidP="00190271">
            <w:pPr>
              <w:pStyle w:val="Normal1"/>
              <w:numPr>
                <w:ilvl w:val="1"/>
                <w:numId w:val="1"/>
              </w:numPr>
              <w:spacing w:after="0" w:line="240" w:lineRule="auto"/>
            </w:pPr>
            <w:hyperlink r:id="rId7" w:history="1">
              <w:proofErr w:type="spellStart"/>
              <w:r w:rsidR="00190271">
                <w:rPr>
                  <w:rStyle w:val="Hyperlink"/>
                </w:rPr>
                <w:t>Ifa</w:t>
              </w:r>
              <w:proofErr w:type="spellEnd"/>
              <w:r w:rsidR="00190271">
                <w:rPr>
                  <w:rStyle w:val="Hyperlink"/>
                </w:rPr>
                <w:t xml:space="preserve"> Divination Tray (</w:t>
              </w:r>
              <w:proofErr w:type="spellStart"/>
              <w:r w:rsidR="00190271">
                <w:rPr>
                  <w:rStyle w:val="Hyperlink"/>
                </w:rPr>
                <w:t>Opon</w:t>
              </w:r>
              <w:proofErr w:type="spellEnd"/>
              <w:r w:rsidR="00190271">
                <w:rPr>
                  <w:rStyle w:val="Hyperlink"/>
                </w:rPr>
                <w:t xml:space="preserve"> </w:t>
              </w:r>
              <w:proofErr w:type="spellStart"/>
              <w:r w:rsidR="00190271">
                <w:rPr>
                  <w:rStyle w:val="Hyperlink"/>
                </w:rPr>
                <w:t>Ifa</w:t>
              </w:r>
              <w:proofErr w:type="spellEnd"/>
              <w:r w:rsidR="00190271">
                <w:rPr>
                  <w:rStyle w:val="Hyperlink"/>
                </w:rPr>
                <w:t>)</w:t>
              </w:r>
            </w:hyperlink>
            <w:r w:rsidR="006915EE">
              <w:br/>
            </w:r>
          </w:p>
          <w:p w14:paraId="28A850D6" w14:textId="11B57730" w:rsidR="00E870AD" w:rsidRDefault="006801EF" w:rsidP="00400388">
            <w:pPr>
              <w:pStyle w:val="Normal1"/>
              <w:numPr>
                <w:ilvl w:val="0"/>
                <w:numId w:val="1"/>
              </w:numPr>
              <w:spacing w:after="0" w:line="240" w:lineRule="auto"/>
            </w:pPr>
            <w:r>
              <w:t xml:space="preserve">Additional </w:t>
            </w:r>
            <w:proofErr w:type="spellStart"/>
            <w:r>
              <w:t>Ifa</w:t>
            </w:r>
            <w:proofErr w:type="spellEnd"/>
            <w:r>
              <w:t xml:space="preserve"> Artifacts &amp; Descriptions</w:t>
            </w:r>
          </w:p>
          <w:p w14:paraId="6A61A829" w14:textId="0DA260EB" w:rsidR="009066EB" w:rsidRDefault="00000000" w:rsidP="006801EF">
            <w:pPr>
              <w:pStyle w:val="Normal1"/>
              <w:numPr>
                <w:ilvl w:val="1"/>
                <w:numId w:val="1"/>
              </w:numPr>
              <w:spacing w:after="0" w:line="240" w:lineRule="auto"/>
            </w:pPr>
            <w:hyperlink r:id="rId8" w:history="1">
              <w:r w:rsidR="009066EB">
                <w:rPr>
                  <w:rStyle w:val="Hyperlink"/>
                </w:rPr>
                <w:t xml:space="preserve">Met Museum: </w:t>
              </w:r>
              <w:proofErr w:type="spellStart"/>
              <w:r w:rsidR="009066EB">
                <w:rPr>
                  <w:rStyle w:val="Hyperlink"/>
                </w:rPr>
                <w:t>Ifa</w:t>
              </w:r>
              <w:proofErr w:type="spellEnd"/>
              <w:r w:rsidR="009066EB">
                <w:rPr>
                  <w:rStyle w:val="Hyperlink"/>
                </w:rPr>
                <w:t xml:space="preserve"> Divination Vessel</w:t>
              </w:r>
            </w:hyperlink>
          </w:p>
          <w:p w14:paraId="600A6FAC" w14:textId="14B3FAE0" w:rsidR="009066EB" w:rsidRDefault="00000000" w:rsidP="006801EF">
            <w:pPr>
              <w:pStyle w:val="Normal1"/>
              <w:numPr>
                <w:ilvl w:val="1"/>
                <w:numId w:val="1"/>
              </w:numPr>
              <w:spacing w:after="0" w:line="240" w:lineRule="auto"/>
            </w:pPr>
            <w:hyperlink r:id="rId9" w:history="1">
              <w:r w:rsidR="00783AD8">
                <w:rPr>
                  <w:rStyle w:val="Hyperlink"/>
                </w:rPr>
                <w:t>Image of Mat with Babalawo or Santeria materials (</w:t>
              </w:r>
              <w:r w:rsidR="0029540B">
                <w:rPr>
                  <w:rStyle w:val="Hyperlink"/>
                </w:rPr>
                <w:t>second section</w:t>
              </w:r>
              <w:r w:rsidR="00783AD8">
                <w:rPr>
                  <w:rStyle w:val="Hyperlink"/>
                </w:rPr>
                <w:t xml:space="preserve"> on website)</w:t>
              </w:r>
            </w:hyperlink>
          </w:p>
          <w:p w14:paraId="4F51B0F0" w14:textId="6ED82B56" w:rsidR="006801EF" w:rsidRDefault="00000000" w:rsidP="006801EF">
            <w:pPr>
              <w:pStyle w:val="Normal1"/>
              <w:numPr>
                <w:ilvl w:val="1"/>
                <w:numId w:val="1"/>
              </w:numPr>
              <w:spacing w:after="0" w:line="240" w:lineRule="auto"/>
            </w:pPr>
            <w:hyperlink r:id="rId10" w:history="1">
              <w:r w:rsidR="006801EF">
                <w:rPr>
                  <w:rStyle w:val="Hyperlink"/>
                </w:rPr>
                <w:t xml:space="preserve">UNESCO - </w:t>
              </w:r>
              <w:proofErr w:type="spellStart"/>
              <w:r w:rsidR="006801EF">
                <w:rPr>
                  <w:rStyle w:val="Hyperlink"/>
                </w:rPr>
                <w:t>Ifa</w:t>
              </w:r>
              <w:proofErr w:type="spellEnd"/>
              <w:r w:rsidR="006801EF">
                <w:rPr>
                  <w:rStyle w:val="Hyperlink"/>
                </w:rPr>
                <w:t xml:space="preserve"> Divination System</w:t>
              </w:r>
            </w:hyperlink>
          </w:p>
          <w:p w14:paraId="760375DB" w14:textId="0027C391" w:rsidR="0029540B" w:rsidRDefault="00000000" w:rsidP="006801EF">
            <w:pPr>
              <w:pStyle w:val="Normal1"/>
              <w:numPr>
                <w:ilvl w:val="1"/>
                <w:numId w:val="1"/>
              </w:numPr>
              <w:spacing w:after="0" w:line="240" w:lineRule="auto"/>
            </w:pPr>
            <w:hyperlink r:id="rId11" w:history="1">
              <w:proofErr w:type="spellStart"/>
              <w:r w:rsidR="0029540B">
                <w:rPr>
                  <w:rStyle w:val="Hyperlink"/>
                </w:rPr>
                <w:t>Agere</w:t>
              </w:r>
              <w:proofErr w:type="spellEnd"/>
              <w:r w:rsidR="0029540B">
                <w:rPr>
                  <w:rStyle w:val="Hyperlink"/>
                </w:rPr>
                <w:t xml:space="preserve"> </w:t>
              </w:r>
              <w:proofErr w:type="spellStart"/>
              <w:r w:rsidR="0029540B">
                <w:rPr>
                  <w:rStyle w:val="Hyperlink"/>
                </w:rPr>
                <w:t>Ifa</w:t>
              </w:r>
              <w:proofErr w:type="spellEnd"/>
              <w:r w:rsidR="0029540B">
                <w:rPr>
                  <w:rStyle w:val="Hyperlink"/>
                </w:rPr>
                <w:t xml:space="preserve"> (Divination Cup)</w:t>
              </w:r>
            </w:hyperlink>
          </w:p>
          <w:p w14:paraId="0FC949AB" w14:textId="2857257A" w:rsidR="002E0CB8" w:rsidRDefault="00000000" w:rsidP="006801EF">
            <w:pPr>
              <w:pStyle w:val="Normal1"/>
              <w:numPr>
                <w:ilvl w:val="1"/>
                <w:numId w:val="1"/>
              </w:numPr>
              <w:spacing w:after="0" w:line="240" w:lineRule="auto"/>
            </w:pPr>
            <w:hyperlink r:id="rId12" w:history="1">
              <w:r w:rsidR="002E0CB8">
                <w:rPr>
                  <w:rStyle w:val="Hyperlink"/>
                </w:rPr>
                <w:t>Divination Cup (</w:t>
              </w:r>
              <w:proofErr w:type="spellStart"/>
              <w:r w:rsidR="002E0CB8">
                <w:rPr>
                  <w:rStyle w:val="Hyperlink"/>
                </w:rPr>
                <w:t>Agere</w:t>
              </w:r>
              <w:proofErr w:type="spellEnd"/>
              <w:r w:rsidR="002E0CB8">
                <w:rPr>
                  <w:rStyle w:val="Hyperlink"/>
                </w:rPr>
                <w:t xml:space="preserve"> </w:t>
              </w:r>
              <w:proofErr w:type="spellStart"/>
              <w:r w:rsidR="002E0CB8">
                <w:rPr>
                  <w:rStyle w:val="Hyperlink"/>
                </w:rPr>
                <w:t>Ifa</w:t>
              </w:r>
              <w:proofErr w:type="spellEnd"/>
              <w:r w:rsidR="002E0CB8">
                <w:rPr>
                  <w:rStyle w:val="Hyperlink"/>
                </w:rPr>
                <w:t>)</w:t>
              </w:r>
            </w:hyperlink>
          </w:p>
          <w:p w14:paraId="2089DF3A" w14:textId="77777777" w:rsidR="006801EF" w:rsidRDefault="006801EF" w:rsidP="006801EF">
            <w:pPr>
              <w:pStyle w:val="Normal1"/>
              <w:spacing w:after="0" w:line="240" w:lineRule="auto"/>
            </w:pPr>
          </w:p>
          <w:p w14:paraId="4FD8A8B0" w14:textId="77777777" w:rsidR="006801EF" w:rsidRDefault="006801EF" w:rsidP="006801EF">
            <w:pPr>
              <w:pStyle w:val="Normal1"/>
              <w:numPr>
                <w:ilvl w:val="0"/>
                <w:numId w:val="1"/>
              </w:numPr>
              <w:spacing w:after="0" w:line="240" w:lineRule="auto"/>
            </w:pPr>
            <w:r>
              <w:lastRenderedPageBreak/>
              <w:t>Videos</w:t>
            </w:r>
          </w:p>
          <w:p w14:paraId="644573C2" w14:textId="5468B445" w:rsidR="006801EF" w:rsidRDefault="006801EF" w:rsidP="006801EF">
            <w:pPr>
              <w:pStyle w:val="Normal1"/>
              <w:numPr>
                <w:ilvl w:val="1"/>
                <w:numId w:val="1"/>
              </w:numPr>
              <w:spacing w:after="0" w:line="240" w:lineRule="auto"/>
            </w:pPr>
            <w:r>
              <w:t xml:space="preserve">YouTube Video: </w:t>
            </w:r>
            <w:hyperlink r:id="rId13" w:history="1">
              <w:r>
                <w:rPr>
                  <w:rStyle w:val="Hyperlink"/>
                </w:rPr>
                <w:t xml:space="preserve">The </w:t>
              </w:r>
              <w:proofErr w:type="spellStart"/>
              <w:r>
                <w:rPr>
                  <w:rStyle w:val="Hyperlink"/>
                </w:rPr>
                <w:t>Ifa</w:t>
              </w:r>
              <w:proofErr w:type="spellEnd"/>
              <w:r>
                <w:rPr>
                  <w:rStyle w:val="Hyperlink"/>
                </w:rPr>
                <w:t xml:space="preserve"> Divination System</w:t>
              </w:r>
            </w:hyperlink>
          </w:p>
          <w:p w14:paraId="5776C273" w14:textId="77777777" w:rsidR="006801EF" w:rsidRDefault="006801EF" w:rsidP="006801EF">
            <w:pPr>
              <w:pStyle w:val="Normal1"/>
              <w:numPr>
                <w:ilvl w:val="1"/>
                <w:numId w:val="1"/>
              </w:numPr>
              <w:spacing w:after="0" w:line="240" w:lineRule="auto"/>
            </w:pPr>
            <w:r>
              <w:t xml:space="preserve">YouTube Video: </w:t>
            </w:r>
            <w:hyperlink r:id="rId14" w:history="1">
              <w:r>
                <w:rPr>
                  <w:rStyle w:val="Hyperlink"/>
                </w:rPr>
                <w:t xml:space="preserve">What is </w:t>
              </w:r>
              <w:proofErr w:type="spellStart"/>
              <w:r>
                <w:rPr>
                  <w:rStyle w:val="Hyperlink"/>
                </w:rPr>
                <w:t>Ifa</w:t>
              </w:r>
              <w:proofErr w:type="spellEnd"/>
              <w:r>
                <w:rPr>
                  <w:rStyle w:val="Hyperlink"/>
                </w:rPr>
                <w:t>?</w:t>
              </w:r>
            </w:hyperlink>
          </w:p>
          <w:p w14:paraId="0A4DC5F5" w14:textId="1FBD2EA3" w:rsidR="00783AD8" w:rsidRDefault="00783AD8" w:rsidP="006801EF">
            <w:pPr>
              <w:pStyle w:val="Normal1"/>
              <w:spacing w:after="0" w:line="240" w:lineRule="auto"/>
            </w:pPr>
          </w:p>
          <w:p w14:paraId="6BF58034" w14:textId="77777777" w:rsidR="006801EF" w:rsidRDefault="006801EF" w:rsidP="00400388">
            <w:pPr>
              <w:pStyle w:val="Normal1"/>
              <w:numPr>
                <w:ilvl w:val="0"/>
                <w:numId w:val="1"/>
              </w:numPr>
              <w:spacing w:after="0" w:line="240" w:lineRule="auto"/>
            </w:pPr>
            <w:r>
              <w:t xml:space="preserve">Articles about African religious practices today </w:t>
            </w:r>
          </w:p>
          <w:p w14:paraId="66804DF0" w14:textId="09E331AD" w:rsidR="007F5032" w:rsidRDefault="00000000" w:rsidP="006801EF">
            <w:pPr>
              <w:pStyle w:val="Normal1"/>
              <w:numPr>
                <w:ilvl w:val="1"/>
                <w:numId w:val="1"/>
              </w:numPr>
              <w:spacing w:after="0" w:line="240" w:lineRule="auto"/>
            </w:pPr>
            <w:hyperlink r:id="rId15" w:history="1">
              <w:r w:rsidR="00CA52A2">
                <w:rPr>
                  <w:rStyle w:val="Hyperlink"/>
                </w:rPr>
                <w:t>Harvard Gazette - The spirituality of Africa</w:t>
              </w:r>
            </w:hyperlink>
          </w:p>
          <w:p w14:paraId="55C99BC3" w14:textId="11502D9C" w:rsidR="00F564B9" w:rsidRDefault="00000000" w:rsidP="006801EF">
            <w:pPr>
              <w:pStyle w:val="Normal1"/>
              <w:numPr>
                <w:ilvl w:val="1"/>
                <w:numId w:val="1"/>
              </w:numPr>
              <w:spacing w:after="0" w:line="240" w:lineRule="auto"/>
            </w:pPr>
            <w:hyperlink r:id="rId16" w:history="1">
              <w:r w:rsidR="00E56154">
                <w:rPr>
                  <w:rStyle w:val="Hyperlink"/>
                </w:rPr>
                <w:t>Baltimore Sun - West African religions on the rise in Maryland</w:t>
              </w:r>
            </w:hyperlink>
          </w:p>
          <w:p w14:paraId="00000026" w14:textId="608E7FCC" w:rsidR="00E56154" w:rsidRDefault="00E56154" w:rsidP="006801EF">
            <w:pPr>
              <w:pStyle w:val="Normal1"/>
              <w:spacing w:after="0" w:line="240" w:lineRule="auto"/>
              <w:ind w:left="720"/>
            </w:pPr>
          </w:p>
        </w:tc>
      </w:tr>
      <w:tr w:rsidR="00200616" w14:paraId="78F7FF6E" w14:textId="77777777" w:rsidTr="5DEC88FB">
        <w:trPr>
          <w:trHeight w:val="259"/>
        </w:trPr>
        <w:tc>
          <w:tcPr>
            <w:tcW w:w="11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6E6E6"/>
          </w:tcPr>
          <w:p w14:paraId="00000028" w14:textId="77777777" w:rsidR="00200616" w:rsidRDefault="00D55879">
            <w:pPr>
              <w:pStyle w:val="Normal1"/>
              <w:spacing w:after="0" w:line="240" w:lineRule="auto"/>
              <w:jc w:val="center"/>
              <w:rPr>
                <w:rFonts w:ascii="Tahoma" w:eastAsia="Tahoma" w:hAnsi="Tahoma" w:cs="Tahoma"/>
                <w:b/>
              </w:rPr>
            </w:pPr>
            <w:r>
              <w:rPr>
                <w:b/>
              </w:rPr>
              <w:lastRenderedPageBreak/>
              <w:t>Learning Plan</w:t>
            </w:r>
          </w:p>
        </w:tc>
      </w:tr>
      <w:tr w:rsidR="00200616" w14:paraId="66ED4EE8" w14:textId="77777777" w:rsidTr="00D55879">
        <w:trPr>
          <w:trHeight w:val="890"/>
        </w:trPr>
        <w:tc>
          <w:tcPr>
            <w:tcW w:w="11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2A" w14:textId="77777777" w:rsidR="00200616" w:rsidRDefault="00D55879">
            <w:pPr>
              <w:pStyle w:val="Normal1"/>
              <w:spacing w:after="0" w:line="240" w:lineRule="auto"/>
              <w:rPr>
                <w:rFonts w:cs="Calibri"/>
                <w:b/>
              </w:rPr>
            </w:pPr>
            <w:r>
              <w:rPr>
                <w:rFonts w:cs="Calibri"/>
                <w:b/>
              </w:rPr>
              <w:t xml:space="preserve">Activities </w:t>
            </w:r>
          </w:p>
          <w:p w14:paraId="00FD1742" w14:textId="77777777" w:rsidR="00200616" w:rsidRDefault="00200616" w:rsidP="2250DC37">
            <w:pPr>
              <w:pStyle w:val="Normal1"/>
              <w:spacing w:after="0" w:line="240" w:lineRule="auto"/>
              <w:rPr>
                <w:i/>
                <w:iCs/>
              </w:rPr>
            </w:pPr>
          </w:p>
          <w:p w14:paraId="12BFC0AC" w14:textId="2F4F64B8" w:rsidR="009A0E90" w:rsidRDefault="00A45005" w:rsidP="005A0F38">
            <w:pPr>
              <w:pStyle w:val="Normal1"/>
              <w:numPr>
                <w:ilvl w:val="0"/>
                <w:numId w:val="2"/>
              </w:numPr>
              <w:pBdr>
                <w:top w:val="nil"/>
                <w:left w:val="nil"/>
                <w:bottom w:val="nil"/>
                <w:right w:val="nil"/>
                <w:between w:val="nil"/>
              </w:pBdr>
              <w:spacing w:after="0" w:line="240" w:lineRule="auto"/>
              <w:rPr>
                <w:rFonts w:cs="Calibri"/>
                <w:color w:val="000000" w:themeColor="text1"/>
              </w:rPr>
            </w:pPr>
            <w:r>
              <w:rPr>
                <w:rFonts w:cs="Calibri"/>
                <w:color w:val="000000" w:themeColor="text1"/>
              </w:rPr>
              <w:t xml:space="preserve">Begin by showing students the image of the </w:t>
            </w:r>
            <w:proofErr w:type="spellStart"/>
            <w:r>
              <w:rPr>
                <w:rFonts w:cs="Calibri"/>
                <w:color w:val="000000" w:themeColor="text1"/>
              </w:rPr>
              <w:t>Ifa</w:t>
            </w:r>
            <w:proofErr w:type="spellEnd"/>
            <w:r>
              <w:rPr>
                <w:rFonts w:cs="Calibri"/>
                <w:color w:val="000000" w:themeColor="text1"/>
              </w:rPr>
              <w:t xml:space="preserve"> Divination Tray. You can choose to have students look at the entire image or provide them the close</w:t>
            </w:r>
            <w:r w:rsidR="00D72BE7">
              <w:rPr>
                <w:rFonts w:cs="Calibri"/>
                <w:color w:val="000000" w:themeColor="text1"/>
              </w:rPr>
              <w:t>-</w:t>
            </w:r>
            <w:r>
              <w:rPr>
                <w:rFonts w:cs="Calibri"/>
                <w:color w:val="000000" w:themeColor="text1"/>
              </w:rPr>
              <w:t xml:space="preserve">up images of the various pieces. </w:t>
            </w:r>
            <w:r w:rsidR="00D72BE7">
              <w:rPr>
                <w:rFonts w:cs="Calibri"/>
                <w:color w:val="000000" w:themeColor="text1"/>
              </w:rPr>
              <w:t xml:space="preserve">Ask students to infer what this item’s purpose is. Students will more than likely note the shape being similar to a plate. They may note the </w:t>
            </w:r>
            <w:r w:rsidR="00BC2FFA">
              <w:rPr>
                <w:rFonts w:cs="Calibri"/>
                <w:color w:val="000000" w:themeColor="text1"/>
              </w:rPr>
              <w:t>head at the top; you can ask them to infer who this face might be—a god, a leader, etc.</w:t>
            </w:r>
            <w:r w:rsidR="00C935F0">
              <w:rPr>
                <w:rFonts w:cs="Calibri"/>
                <w:color w:val="000000" w:themeColor="text1"/>
              </w:rPr>
              <w:br/>
            </w:r>
          </w:p>
          <w:p w14:paraId="29010DF9" w14:textId="6D42194E" w:rsidR="00BC2FFA" w:rsidRDefault="00BC2FFA" w:rsidP="005A0F38">
            <w:pPr>
              <w:pStyle w:val="Normal1"/>
              <w:numPr>
                <w:ilvl w:val="0"/>
                <w:numId w:val="2"/>
              </w:numPr>
              <w:pBdr>
                <w:top w:val="nil"/>
                <w:left w:val="nil"/>
                <w:bottom w:val="nil"/>
                <w:right w:val="nil"/>
                <w:between w:val="nil"/>
              </w:pBdr>
              <w:spacing w:after="0" w:line="240" w:lineRule="auto"/>
              <w:rPr>
                <w:rFonts w:cs="Calibri"/>
                <w:color w:val="000000" w:themeColor="text1"/>
              </w:rPr>
            </w:pPr>
            <w:r>
              <w:rPr>
                <w:rFonts w:cs="Calibri"/>
                <w:color w:val="000000" w:themeColor="text1"/>
              </w:rPr>
              <w:t xml:space="preserve">After allowing students time to analyze the image and share what they notice, inform students that this is a divination tray used in the practice of </w:t>
            </w:r>
            <w:proofErr w:type="spellStart"/>
            <w:r>
              <w:rPr>
                <w:rFonts w:cs="Calibri"/>
                <w:color w:val="000000" w:themeColor="text1"/>
              </w:rPr>
              <w:t>Ifa</w:t>
            </w:r>
            <w:proofErr w:type="spellEnd"/>
            <w:r w:rsidR="001F5B5C">
              <w:rPr>
                <w:rFonts w:cs="Calibri"/>
                <w:color w:val="000000" w:themeColor="text1"/>
              </w:rPr>
              <w:t xml:space="preserve">. You can share with students the brief description included with the work. </w:t>
            </w:r>
            <w:r w:rsidR="000960EB">
              <w:rPr>
                <w:rFonts w:cs="Calibri"/>
                <w:color w:val="000000" w:themeColor="text1"/>
              </w:rPr>
              <w:t xml:space="preserve">You can also choose to show students several of the other </w:t>
            </w:r>
            <w:proofErr w:type="spellStart"/>
            <w:r w:rsidR="000960EB">
              <w:rPr>
                <w:rFonts w:cs="Calibri"/>
                <w:color w:val="000000" w:themeColor="text1"/>
              </w:rPr>
              <w:t>Ifa</w:t>
            </w:r>
            <w:proofErr w:type="spellEnd"/>
            <w:r w:rsidR="000960EB">
              <w:rPr>
                <w:rFonts w:cs="Calibri"/>
                <w:color w:val="000000" w:themeColor="text1"/>
              </w:rPr>
              <w:t xml:space="preserve"> divination artifacts (the Met Museum item also has an excellent description that could be shared with students).</w:t>
            </w:r>
            <w:r w:rsidR="00B27CC5">
              <w:rPr>
                <w:rFonts w:cs="Calibri"/>
                <w:color w:val="000000" w:themeColor="text1"/>
              </w:rPr>
              <w:t xml:space="preserve"> Students can analyze these various artifacts and note similarities and differences, </w:t>
            </w:r>
            <w:r w:rsidR="002E0CB8">
              <w:rPr>
                <w:rFonts w:cs="Calibri"/>
                <w:color w:val="000000" w:themeColor="text1"/>
              </w:rPr>
              <w:t xml:space="preserve">examine the materials, what their purposes are in the practice, etc. </w:t>
            </w:r>
            <w:r w:rsidR="00C935F0">
              <w:rPr>
                <w:rFonts w:cs="Calibri"/>
                <w:color w:val="000000" w:themeColor="text1"/>
              </w:rPr>
              <w:t xml:space="preserve">You can </w:t>
            </w:r>
            <w:r w:rsidR="002E0CB8">
              <w:rPr>
                <w:rFonts w:cs="Calibri"/>
                <w:color w:val="000000" w:themeColor="text1"/>
              </w:rPr>
              <w:t xml:space="preserve">also </w:t>
            </w:r>
            <w:r w:rsidR="00C935F0">
              <w:rPr>
                <w:rFonts w:cs="Calibri"/>
                <w:color w:val="000000" w:themeColor="text1"/>
              </w:rPr>
              <w:t xml:space="preserve">go back to the divination tray and ask students to now make new inferences about the images along the tray. </w:t>
            </w:r>
            <w:r w:rsidR="00C935F0">
              <w:rPr>
                <w:rFonts w:cs="Calibri"/>
                <w:color w:val="000000" w:themeColor="text1"/>
              </w:rPr>
              <w:br/>
            </w:r>
          </w:p>
          <w:p w14:paraId="2C757270" w14:textId="381CBF4F" w:rsidR="000960EB" w:rsidRDefault="000960EB" w:rsidP="005A0F38">
            <w:pPr>
              <w:pStyle w:val="Normal1"/>
              <w:numPr>
                <w:ilvl w:val="0"/>
                <w:numId w:val="2"/>
              </w:numPr>
              <w:pBdr>
                <w:top w:val="nil"/>
                <w:left w:val="nil"/>
                <w:bottom w:val="nil"/>
                <w:right w:val="nil"/>
                <w:between w:val="nil"/>
              </w:pBdr>
              <w:spacing w:after="0" w:line="240" w:lineRule="auto"/>
              <w:rPr>
                <w:rFonts w:cs="Calibri"/>
                <w:color w:val="000000" w:themeColor="text1"/>
              </w:rPr>
            </w:pPr>
            <w:r>
              <w:rPr>
                <w:rFonts w:cs="Calibri"/>
                <w:color w:val="000000" w:themeColor="text1"/>
              </w:rPr>
              <w:t xml:space="preserve">Next, show students the brief YouTube Video: The </w:t>
            </w:r>
            <w:proofErr w:type="spellStart"/>
            <w:r>
              <w:rPr>
                <w:rFonts w:cs="Calibri"/>
                <w:color w:val="000000" w:themeColor="text1"/>
              </w:rPr>
              <w:t>Ifa</w:t>
            </w:r>
            <w:proofErr w:type="spellEnd"/>
            <w:r>
              <w:rPr>
                <w:rFonts w:cs="Calibri"/>
                <w:color w:val="000000" w:themeColor="text1"/>
              </w:rPr>
              <w:t xml:space="preserve"> Divination System. This allows students to see the divination practice in action. </w:t>
            </w:r>
            <w:r w:rsidR="00C935F0">
              <w:rPr>
                <w:rFonts w:cs="Calibri"/>
                <w:color w:val="000000" w:themeColor="text1"/>
              </w:rPr>
              <w:t xml:space="preserve">Students could be asked to take notes about the practice; you may choose to give them a Guided Notes that goes along with the video. </w:t>
            </w:r>
            <w:r w:rsidR="00C935F0">
              <w:rPr>
                <w:rFonts w:cs="Calibri"/>
                <w:color w:val="000000" w:themeColor="text1"/>
              </w:rPr>
              <w:br/>
            </w:r>
          </w:p>
          <w:p w14:paraId="2730F3E8" w14:textId="41E3F950" w:rsidR="00A808A2" w:rsidRDefault="00AB0C6D" w:rsidP="005A0F38">
            <w:pPr>
              <w:pStyle w:val="Normal1"/>
              <w:numPr>
                <w:ilvl w:val="0"/>
                <w:numId w:val="2"/>
              </w:numPr>
              <w:pBdr>
                <w:top w:val="nil"/>
                <w:left w:val="nil"/>
                <w:bottom w:val="nil"/>
                <w:right w:val="nil"/>
                <w:between w:val="nil"/>
              </w:pBdr>
              <w:spacing w:after="0" w:line="240" w:lineRule="auto"/>
              <w:rPr>
                <w:rFonts w:cs="Calibri"/>
                <w:color w:val="000000" w:themeColor="text1"/>
              </w:rPr>
            </w:pPr>
            <w:r>
              <w:rPr>
                <w:rFonts w:cs="Calibri"/>
                <w:color w:val="000000" w:themeColor="text1"/>
              </w:rPr>
              <w:t xml:space="preserve">Share with students that, while this is a practice custom to a people of Nigeria, the religion has spread to the Americas as well. </w:t>
            </w:r>
            <w:r w:rsidR="00C935F0">
              <w:rPr>
                <w:rFonts w:cs="Calibri"/>
                <w:color w:val="000000" w:themeColor="text1"/>
              </w:rPr>
              <w:br/>
            </w:r>
          </w:p>
          <w:p w14:paraId="5DA3B0E8" w14:textId="1351633F" w:rsidR="007628BA" w:rsidRDefault="00A808A2" w:rsidP="007628BA">
            <w:pPr>
              <w:pStyle w:val="Normal1"/>
              <w:numPr>
                <w:ilvl w:val="0"/>
                <w:numId w:val="2"/>
              </w:numPr>
              <w:pBdr>
                <w:top w:val="nil"/>
                <w:left w:val="nil"/>
                <w:bottom w:val="nil"/>
                <w:right w:val="nil"/>
                <w:between w:val="nil"/>
              </w:pBdr>
              <w:spacing w:after="0" w:line="240" w:lineRule="auto"/>
              <w:rPr>
                <w:rFonts w:cs="Calibri"/>
                <w:color w:val="000000" w:themeColor="text1"/>
              </w:rPr>
            </w:pPr>
            <w:r>
              <w:rPr>
                <w:rFonts w:cs="Calibri"/>
                <w:color w:val="000000" w:themeColor="text1"/>
              </w:rPr>
              <w:t>Students can then read the brief article</w:t>
            </w:r>
            <w:r w:rsidR="00522750">
              <w:rPr>
                <w:rFonts w:cs="Calibri"/>
                <w:color w:val="000000" w:themeColor="text1"/>
              </w:rPr>
              <w:t xml:space="preserve"> (and/or watch video)</w:t>
            </w:r>
            <w:r>
              <w:rPr>
                <w:rFonts w:cs="Calibri"/>
                <w:color w:val="000000" w:themeColor="text1"/>
              </w:rPr>
              <w:t xml:space="preserve"> by the Baltimore Sun that discusses the rise of </w:t>
            </w:r>
            <w:proofErr w:type="spellStart"/>
            <w:r>
              <w:rPr>
                <w:rFonts w:cs="Calibri"/>
                <w:color w:val="000000" w:themeColor="text1"/>
              </w:rPr>
              <w:t>Ifa</w:t>
            </w:r>
            <w:proofErr w:type="spellEnd"/>
            <w:r>
              <w:rPr>
                <w:rFonts w:cs="Calibri"/>
                <w:color w:val="000000" w:themeColor="text1"/>
              </w:rPr>
              <w:t xml:space="preserve"> and Vodou in Maryland. You can also have students read the Harvard Gazette article </w:t>
            </w:r>
            <w:r w:rsidR="00C935F0">
              <w:rPr>
                <w:rFonts w:cs="Calibri"/>
                <w:color w:val="000000" w:themeColor="text1"/>
              </w:rPr>
              <w:t>(either in full or choose excerpts) of</w:t>
            </w:r>
            <w:r>
              <w:rPr>
                <w:rFonts w:cs="Calibri"/>
                <w:color w:val="000000" w:themeColor="text1"/>
              </w:rPr>
              <w:t xml:space="preserve"> an interview with a professor of </w:t>
            </w:r>
            <w:r w:rsidR="00C935F0">
              <w:rPr>
                <w:rFonts w:cs="Calibri"/>
                <w:color w:val="000000" w:themeColor="text1"/>
              </w:rPr>
              <w:t xml:space="preserve">Indigenous African religions. The second YouTube video linked in the has </w:t>
            </w:r>
            <w:r w:rsidR="007628BA">
              <w:rPr>
                <w:rFonts w:cs="Calibri"/>
                <w:color w:val="000000" w:themeColor="text1"/>
              </w:rPr>
              <w:t xml:space="preserve">people discussing the practice of </w:t>
            </w:r>
            <w:proofErr w:type="spellStart"/>
            <w:r w:rsidR="007628BA">
              <w:rPr>
                <w:rFonts w:cs="Calibri"/>
                <w:color w:val="000000" w:themeColor="text1"/>
              </w:rPr>
              <w:t>Ifa</w:t>
            </w:r>
            <w:proofErr w:type="spellEnd"/>
            <w:r w:rsidR="007628BA">
              <w:rPr>
                <w:rFonts w:cs="Calibri"/>
                <w:color w:val="000000" w:themeColor="text1"/>
              </w:rPr>
              <w:t xml:space="preserve"> today. </w:t>
            </w:r>
            <w:r w:rsidR="007628BA">
              <w:rPr>
                <w:rFonts w:cs="Calibri"/>
                <w:color w:val="000000" w:themeColor="text1"/>
              </w:rPr>
              <w:br/>
            </w:r>
          </w:p>
          <w:p w14:paraId="32E277D1" w14:textId="77777777" w:rsidR="007628BA" w:rsidRDefault="007628BA" w:rsidP="007628BA">
            <w:pPr>
              <w:pStyle w:val="Normal1"/>
              <w:numPr>
                <w:ilvl w:val="0"/>
                <w:numId w:val="2"/>
              </w:numPr>
              <w:pBdr>
                <w:top w:val="nil"/>
                <w:left w:val="nil"/>
                <w:bottom w:val="nil"/>
                <w:right w:val="nil"/>
                <w:between w:val="nil"/>
              </w:pBdr>
              <w:spacing w:after="0" w:line="240" w:lineRule="auto"/>
              <w:rPr>
                <w:rFonts w:cs="Calibri"/>
                <w:color w:val="000000" w:themeColor="text1"/>
              </w:rPr>
            </w:pPr>
            <w:r>
              <w:rPr>
                <w:rFonts w:cs="Calibri"/>
                <w:color w:val="000000" w:themeColor="text1"/>
              </w:rPr>
              <w:t>Debrief with the following questions:</w:t>
            </w:r>
          </w:p>
          <w:p w14:paraId="06C20B89" w14:textId="77777777" w:rsidR="007628BA" w:rsidRDefault="007628BA" w:rsidP="007628BA">
            <w:pPr>
              <w:pStyle w:val="Normal1"/>
              <w:numPr>
                <w:ilvl w:val="1"/>
                <w:numId w:val="2"/>
              </w:numPr>
              <w:pBdr>
                <w:top w:val="nil"/>
                <w:left w:val="nil"/>
                <w:bottom w:val="nil"/>
                <w:right w:val="nil"/>
                <w:between w:val="nil"/>
              </w:pBdr>
              <w:spacing w:after="0" w:line="240" w:lineRule="auto"/>
              <w:rPr>
                <w:rFonts w:cs="Calibri"/>
                <w:color w:val="000000" w:themeColor="text1"/>
              </w:rPr>
            </w:pPr>
            <w:r>
              <w:rPr>
                <w:rFonts w:cs="Calibri"/>
                <w:color w:val="000000" w:themeColor="text1"/>
              </w:rPr>
              <w:t xml:space="preserve">How does the </w:t>
            </w:r>
            <w:proofErr w:type="spellStart"/>
            <w:r>
              <w:rPr>
                <w:rFonts w:cs="Calibri"/>
                <w:color w:val="000000" w:themeColor="text1"/>
              </w:rPr>
              <w:t>Ifa</w:t>
            </w:r>
            <w:proofErr w:type="spellEnd"/>
            <w:r>
              <w:rPr>
                <w:rFonts w:cs="Calibri"/>
                <w:color w:val="000000" w:themeColor="text1"/>
              </w:rPr>
              <w:t xml:space="preserve"> practice reflect the cultural values and beliefs of the people who practice it?</w:t>
            </w:r>
          </w:p>
          <w:p w14:paraId="17D18D74" w14:textId="30580A25" w:rsidR="003109B9" w:rsidRDefault="007628BA" w:rsidP="00224E4E">
            <w:pPr>
              <w:pStyle w:val="Normal1"/>
              <w:numPr>
                <w:ilvl w:val="1"/>
                <w:numId w:val="2"/>
              </w:numPr>
              <w:pBdr>
                <w:top w:val="nil"/>
                <w:left w:val="nil"/>
                <w:bottom w:val="nil"/>
                <w:right w:val="nil"/>
                <w:between w:val="nil"/>
              </w:pBdr>
              <w:spacing w:after="0" w:line="240" w:lineRule="auto"/>
              <w:rPr>
                <w:rFonts w:cs="Calibri"/>
                <w:color w:val="000000" w:themeColor="text1"/>
              </w:rPr>
            </w:pPr>
            <w:r>
              <w:rPr>
                <w:rFonts w:cs="Calibri"/>
                <w:color w:val="000000" w:themeColor="text1"/>
              </w:rPr>
              <w:t xml:space="preserve">Why are these practices </w:t>
            </w:r>
            <w:r w:rsidR="00224E4E">
              <w:rPr>
                <w:rFonts w:cs="Calibri"/>
                <w:color w:val="000000" w:themeColor="text1"/>
              </w:rPr>
              <w:t xml:space="preserve">adopted and conducted by individuals in America today? </w:t>
            </w:r>
            <w:r w:rsidR="00C04DB4">
              <w:rPr>
                <w:rFonts w:cs="Calibri"/>
                <w:color w:val="000000" w:themeColor="text1"/>
              </w:rPr>
              <w:t>Why might this practice look different for those who practice it today?</w:t>
            </w:r>
          </w:p>
          <w:p w14:paraId="00000036" w14:textId="392B920F" w:rsidR="007628BA" w:rsidRPr="00224E4E" w:rsidRDefault="003109B9" w:rsidP="00224E4E">
            <w:pPr>
              <w:pStyle w:val="Normal1"/>
              <w:numPr>
                <w:ilvl w:val="1"/>
                <w:numId w:val="2"/>
              </w:numPr>
              <w:pBdr>
                <w:top w:val="nil"/>
                <w:left w:val="nil"/>
                <w:bottom w:val="nil"/>
                <w:right w:val="nil"/>
                <w:between w:val="nil"/>
              </w:pBdr>
              <w:spacing w:after="0" w:line="240" w:lineRule="auto"/>
              <w:rPr>
                <w:rFonts w:cs="Calibri"/>
                <w:color w:val="000000" w:themeColor="text1"/>
              </w:rPr>
            </w:pPr>
            <w:r>
              <w:rPr>
                <w:rFonts w:cs="Calibri"/>
                <w:color w:val="000000" w:themeColor="text1"/>
              </w:rPr>
              <w:t>Can you think of other religious practices that are similar to this? In what way(s)?</w:t>
            </w:r>
            <w:r w:rsidR="007628BA" w:rsidRPr="00224E4E">
              <w:rPr>
                <w:rFonts w:cs="Calibri"/>
                <w:color w:val="000000" w:themeColor="text1"/>
              </w:rPr>
              <w:br/>
            </w:r>
          </w:p>
        </w:tc>
      </w:tr>
      <w:tr w:rsidR="00200616" w14:paraId="59FDE7ED" w14:textId="77777777" w:rsidTr="00FA0CC0">
        <w:trPr>
          <w:trHeight w:val="881"/>
        </w:trPr>
        <w:tc>
          <w:tcPr>
            <w:tcW w:w="11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38" w14:textId="77777777" w:rsidR="00200616" w:rsidRDefault="00D55879">
            <w:pPr>
              <w:pStyle w:val="Normal1"/>
              <w:spacing w:after="0" w:line="240" w:lineRule="auto"/>
              <w:rPr>
                <w:sz w:val="20"/>
                <w:szCs w:val="20"/>
              </w:rPr>
            </w:pPr>
            <w:r>
              <w:rPr>
                <w:b/>
              </w:rPr>
              <w:t xml:space="preserve">Assessment Suggestions </w:t>
            </w:r>
            <w:r>
              <w:rPr>
                <w:sz w:val="20"/>
                <w:szCs w:val="20"/>
              </w:rPr>
              <w:t xml:space="preserve"> </w:t>
            </w:r>
          </w:p>
          <w:p w14:paraId="00000039" w14:textId="70A57E3D" w:rsidR="00200616" w:rsidRDefault="00200616">
            <w:pPr>
              <w:pStyle w:val="Normal1"/>
              <w:spacing w:after="0" w:line="240" w:lineRule="auto"/>
              <w:rPr>
                <w:b/>
              </w:rPr>
            </w:pPr>
          </w:p>
          <w:p w14:paraId="17E8DA08" w14:textId="2A2E0713" w:rsidR="007628BA" w:rsidRPr="00224E4E" w:rsidRDefault="00224E4E">
            <w:pPr>
              <w:pStyle w:val="Normal1"/>
              <w:spacing w:after="0" w:line="240" w:lineRule="auto"/>
              <w:rPr>
                <w:bCs/>
              </w:rPr>
            </w:pPr>
            <w:r>
              <w:rPr>
                <w:bCs/>
              </w:rPr>
              <w:t xml:space="preserve">Answering the questions in the debrief can be done by students individually and collected prior to discussion, to allow the teacher to see if students understand the cultural practice. </w:t>
            </w:r>
          </w:p>
          <w:p w14:paraId="0000003B" w14:textId="4245E56C" w:rsidR="002D0853" w:rsidRDefault="002D0853" w:rsidP="005E0644">
            <w:pPr>
              <w:pStyle w:val="Normal1"/>
              <w:spacing w:after="0" w:line="240" w:lineRule="auto"/>
            </w:pPr>
          </w:p>
        </w:tc>
      </w:tr>
      <w:tr w:rsidR="00200616" w14:paraId="5D10FA27" w14:textId="77777777" w:rsidTr="5DEC88FB">
        <w:trPr>
          <w:trHeight w:val="1322"/>
        </w:trPr>
        <w:tc>
          <w:tcPr>
            <w:tcW w:w="111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000003D" w14:textId="77777777" w:rsidR="00200616" w:rsidRDefault="00D55879">
            <w:pPr>
              <w:pStyle w:val="Normal1"/>
              <w:spacing w:after="0" w:line="240" w:lineRule="auto"/>
              <w:rPr>
                <w:b/>
              </w:rPr>
            </w:pPr>
            <w:r>
              <w:rPr>
                <w:b/>
              </w:rPr>
              <w:t xml:space="preserve">Extensions </w:t>
            </w:r>
          </w:p>
          <w:p w14:paraId="0000003E" w14:textId="77777777" w:rsidR="00200616" w:rsidRDefault="00200616">
            <w:pPr>
              <w:pStyle w:val="Normal1"/>
              <w:spacing w:after="0" w:line="240" w:lineRule="auto"/>
              <w:rPr>
                <w:b/>
              </w:rPr>
            </w:pPr>
          </w:p>
          <w:p w14:paraId="76D290FB" w14:textId="77777777" w:rsidR="00E17CEA" w:rsidRDefault="0090005C" w:rsidP="007763FC">
            <w:pPr>
              <w:pStyle w:val="Normal1"/>
              <w:spacing w:after="0" w:line="240" w:lineRule="auto"/>
            </w:pPr>
            <w:r>
              <w:t xml:space="preserve">Students </w:t>
            </w:r>
            <w:r w:rsidR="005A0F38">
              <w:t xml:space="preserve">could explore </w:t>
            </w:r>
            <w:r w:rsidR="00DC30D2">
              <w:t xml:space="preserve">other divination customs from different cultures, such as the Latin </w:t>
            </w:r>
            <w:proofErr w:type="spellStart"/>
            <w:r w:rsidR="00DC30D2">
              <w:t>Dia</w:t>
            </w:r>
            <w:proofErr w:type="spellEnd"/>
            <w:r w:rsidR="00DC30D2">
              <w:t xml:space="preserve"> de Los Muertos as well as</w:t>
            </w:r>
            <w:r w:rsidR="0049660F">
              <w:t xml:space="preserve"> practices of Indigenous groups in th</w:t>
            </w:r>
            <w:r w:rsidR="00E17CEA">
              <w:t xml:space="preserve">e Americas. </w:t>
            </w:r>
          </w:p>
          <w:p w14:paraId="2C874222" w14:textId="77777777" w:rsidR="00E17CEA" w:rsidRDefault="00E17CEA" w:rsidP="007763FC">
            <w:pPr>
              <w:pStyle w:val="Normal1"/>
              <w:spacing w:after="0" w:line="240" w:lineRule="auto"/>
            </w:pPr>
          </w:p>
          <w:p w14:paraId="00000040" w14:textId="00AAD18D" w:rsidR="00EC2BA8" w:rsidRDefault="00E17CEA" w:rsidP="002E0CB8">
            <w:pPr>
              <w:pStyle w:val="Normal1"/>
              <w:spacing w:after="0" w:line="240" w:lineRule="auto"/>
            </w:pPr>
            <w:r>
              <w:t xml:space="preserve">Students could also look into the </w:t>
            </w:r>
            <w:r w:rsidR="001140E2">
              <w:t>impact of the slave trade on African religious practices.</w:t>
            </w:r>
            <w:r>
              <w:t xml:space="preserve"> </w:t>
            </w:r>
            <w:r w:rsidR="00F64EA6">
              <w:t xml:space="preserve">Potential resource from the Pluralism Project: </w:t>
            </w:r>
            <w:hyperlink r:id="rId17" w:history="1">
              <w:r w:rsidR="00F64EA6">
                <w:rPr>
                  <w:rStyle w:val="Hyperlink"/>
                </w:rPr>
                <w:t>African Religion in America</w:t>
              </w:r>
            </w:hyperlink>
            <w:r w:rsidR="00860DAF">
              <w:t xml:space="preserve"> </w:t>
            </w:r>
            <w:r w:rsidR="001140E2">
              <w:t xml:space="preserve"> </w:t>
            </w:r>
          </w:p>
        </w:tc>
      </w:tr>
    </w:tbl>
    <w:p w14:paraId="00000042" w14:textId="77777777" w:rsidR="00200616" w:rsidRDefault="00200616">
      <w:pPr>
        <w:pStyle w:val="Normal1"/>
        <w:pBdr>
          <w:top w:val="nil"/>
          <w:left w:val="nil"/>
          <w:bottom w:val="nil"/>
          <w:right w:val="nil"/>
          <w:between w:val="nil"/>
        </w:pBdr>
        <w:shd w:val="clear" w:color="auto" w:fill="FFFFFF"/>
        <w:spacing w:after="240" w:line="240" w:lineRule="auto"/>
        <w:rPr>
          <w:rFonts w:cs="Calibri"/>
          <w:color w:val="555555"/>
          <w:sz w:val="20"/>
          <w:szCs w:val="20"/>
        </w:rPr>
        <w:sectPr w:rsidR="00200616">
          <w:pgSz w:w="12240" w:h="15840"/>
          <w:pgMar w:top="720" w:right="720" w:bottom="720" w:left="720" w:header="720" w:footer="720" w:gutter="0"/>
          <w:pgNumType w:start="1"/>
          <w:cols w:space="720"/>
        </w:sectPr>
      </w:pPr>
    </w:p>
    <w:p w14:paraId="00000043" w14:textId="11325909" w:rsidR="00200616" w:rsidRDefault="00CC57D6">
      <w:pPr>
        <w:pStyle w:val="Normal1"/>
        <w:jc w:val="right"/>
        <w:rPr>
          <w:rFonts w:ascii="Times New Roman" w:eastAsia="Times New Roman" w:hAnsi="Times New Roman"/>
          <w:sz w:val="28"/>
          <w:szCs w:val="28"/>
          <w:u w:val="single"/>
        </w:rPr>
      </w:pPr>
      <w:proofErr w:type="spellStart"/>
      <w:r>
        <w:rPr>
          <w:rFonts w:ascii="Times New Roman" w:eastAsia="Times New Roman" w:hAnsi="Times New Roman"/>
          <w:sz w:val="28"/>
          <w:szCs w:val="28"/>
          <w:u w:val="single"/>
        </w:rPr>
        <w:t>Ifa</w:t>
      </w:r>
      <w:proofErr w:type="spellEnd"/>
      <w:r>
        <w:rPr>
          <w:rFonts w:ascii="Times New Roman" w:eastAsia="Times New Roman" w:hAnsi="Times New Roman"/>
          <w:sz w:val="28"/>
          <w:szCs w:val="28"/>
          <w:u w:val="single"/>
        </w:rPr>
        <w:t xml:space="preserve"> Divination Tray</w:t>
      </w:r>
      <w:r w:rsidR="003A30A9">
        <w:rPr>
          <w:rFonts w:ascii="Times New Roman" w:eastAsia="Times New Roman" w:hAnsi="Times New Roman"/>
          <w:sz w:val="28"/>
          <w:szCs w:val="28"/>
          <w:u w:val="single"/>
        </w:rPr>
        <w:t xml:space="preserve"> </w:t>
      </w:r>
      <w:r w:rsidR="79405F3A" w:rsidRPr="5DEC88FB">
        <w:rPr>
          <w:rFonts w:ascii="Times New Roman" w:eastAsia="Times New Roman" w:hAnsi="Times New Roman"/>
          <w:sz w:val="28"/>
          <w:szCs w:val="28"/>
          <w:u w:val="single"/>
        </w:rPr>
        <w:t>Activity Possibilities</w:t>
      </w:r>
    </w:p>
    <w:p w14:paraId="00000044" w14:textId="77777777" w:rsidR="00200616" w:rsidRDefault="00200616">
      <w:pPr>
        <w:pStyle w:val="Normal1"/>
        <w:rPr>
          <w:rFonts w:ascii="Times New Roman" w:eastAsia="Times New Roman" w:hAnsi="Times New Roman"/>
        </w:rPr>
      </w:pPr>
    </w:p>
    <w:p w14:paraId="00000045" w14:textId="77777777" w:rsidR="00200616" w:rsidRDefault="00D55879">
      <w:pPr>
        <w:pStyle w:val="Normal1"/>
        <w:pBdr>
          <w:bottom w:val="single" w:sz="4" w:space="1" w:color="000000"/>
        </w:pBdr>
        <w:rPr>
          <w:rFonts w:ascii="Times New Roman" w:eastAsia="Times New Roman" w:hAnsi="Times New Roman"/>
        </w:rPr>
      </w:pPr>
      <w:r w:rsidRPr="5DEC88FB">
        <w:rPr>
          <w:rFonts w:ascii="Times New Roman" w:eastAsia="Times New Roman" w:hAnsi="Times New Roman"/>
        </w:rPr>
        <w:t xml:space="preserve">Some of the best opportunities for education are </w:t>
      </w:r>
      <w:r w:rsidRPr="5DEC88FB">
        <w:rPr>
          <w:rFonts w:ascii="Times New Roman" w:eastAsia="Times New Roman" w:hAnsi="Times New Roman"/>
          <w:i/>
          <w:iCs/>
        </w:rPr>
        <w:t>integrative</w:t>
      </w:r>
      <w:r w:rsidRPr="5DEC88FB">
        <w:rPr>
          <w:rFonts w:ascii="Times New Roman" w:eastAsia="Times New Roman" w:hAnsi="Times New Roman"/>
        </w:rPr>
        <w:t xml:space="preserve">—meaning that students are able to make connections across disciplines to reinforce the knowledge that they are developing. For example, they may be learning about Renaissance Italy in World Studies at the same time that they read Dante’s </w:t>
      </w:r>
      <w:r w:rsidRPr="5DEC88FB">
        <w:rPr>
          <w:rFonts w:ascii="Times New Roman" w:eastAsia="Times New Roman" w:hAnsi="Times New Roman"/>
          <w:i/>
          <w:iCs/>
        </w:rPr>
        <w:t>Inferno</w:t>
      </w:r>
      <w:r w:rsidRPr="5DEC88FB">
        <w:rPr>
          <w:rFonts w:ascii="Times New Roman" w:eastAsia="Times New Roman" w:hAnsi="Times New Roman"/>
        </w:rPr>
        <w:t xml:space="preserve"> in English class while also studying Botticelli in Art. Feel free to combine and adapt some of the ideas across disciplines and standards to best suit your particular context. You can also collaborate with other teachers at your school or supplement the resources provided by contacting your librarian.</w:t>
      </w:r>
    </w:p>
    <w:p w14:paraId="5298BBB5" w14:textId="154F7C15" w:rsidR="00FA0CC0" w:rsidRDefault="00D55879">
      <w:pPr>
        <w:pStyle w:val="Normal1"/>
        <w:pBdr>
          <w:bottom w:val="single" w:sz="4" w:space="1" w:color="000000"/>
        </w:pBdr>
        <w:rPr>
          <w:rFonts w:ascii="Times New Roman" w:eastAsia="Times New Roman" w:hAnsi="Times New Roman"/>
          <w:b/>
        </w:rPr>
      </w:pPr>
      <w:r>
        <w:rPr>
          <w:rFonts w:ascii="Times New Roman" w:eastAsia="Times New Roman" w:hAnsi="Times New Roman"/>
          <w:b/>
        </w:rPr>
        <w:t>Note: The following ideas are meant to give general guidance for teachers to include artifacts and other material culture in their classrooms. They are not meant to be treated as comprehensive activities or lessons that are one-size-fits-all for any classroom. They should be personalized to best fit the needs of a teacher’s individual context in accordance with prior student learning, student abilities, available resources, and any curriculum.</w:t>
      </w:r>
    </w:p>
    <w:p w14:paraId="525C5CB1" w14:textId="3C5CCAB7" w:rsidR="00FA0CC0" w:rsidRDefault="00FA0CC0">
      <w:pPr>
        <w:pStyle w:val="Normal1"/>
        <w:pBdr>
          <w:bottom w:val="single" w:sz="4" w:space="1" w:color="000000"/>
        </w:pBdr>
        <w:rPr>
          <w:rFonts w:ascii="Times New Roman" w:eastAsia="Times New Roman" w:hAnsi="Times New Roman"/>
          <w:b/>
        </w:rPr>
      </w:pPr>
    </w:p>
    <w:p w14:paraId="37877594" w14:textId="77777777" w:rsidR="00FD7C4D" w:rsidRPr="00392172" w:rsidRDefault="00FD7C4D" w:rsidP="00FD7C4D">
      <w:pPr>
        <w:jc w:val="center"/>
        <w:rPr>
          <w:rFonts w:ascii="Times New Roman" w:eastAsia="Times New Roman" w:hAnsi="Times New Roman" w:cs="Times New Roman"/>
          <w:b/>
          <w:bCs/>
          <w:sz w:val="32"/>
          <w:szCs w:val="32"/>
        </w:rPr>
      </w:pPr>
      <w:r w:rsidRPr="00392172">
        <w:rPr>
          <w:rFonts w:ascii="Times New Roman" w:eastAsia="Times New Roman" w:hAnsi="Times New Roman" w:cs="Times New Roman"/>
          <w:b/>
          <w:bCs/>
          <w:sz w:val="32"/>
          <w:szCs w:val="32"/>
        </w:rPr>
        <w:t>Art</w:t>
      </w:r>
    </w:p>
    <w:p w14:paraId="5CCD96DE" w14:textId="741B7794" w:rsidR="002E306A" w:rsidRPr="00392172" w:rsidRDefault="002E306A" w:rsidP="002E306A">
      <w:pPr>
        <w:rPr>
          <w:rFonts w:ascii="Times New Roman" w:eastAsia="Times New Roman" w:hAnsi="Times New Roman" w:cs="Times New Roman"/>
          <w:b/>
          <w:bCs/>
        </w:rPr>
      </w:pPr>
      <w:r w:rsidRPr="00392172">
        <w:rPr>
          <w:rFonts w:ascii="Times New Roman" w:eastAsia="Times New Roman" w:hAnsi="Times New Roman" w:cs="Times New Roman"/>
          <w:b/>
          <w:bCs/>
        </w:rPr>
        <w:t xml:space="preserve">Visual Arts – Responding: </w:t>
      </w:r>
    </w:p>
    <w:tbl>
      <w:tblPr>
        <w:tblStyle w:val="PlainTable1"/>
        <w:tblW w:w="0" w:type="auto"/>
        <w:tblLook w:val="04A0" w:firstRow="1" w:lastRow="0" w:firstColumn="1" w:lastColumn="0" w:noHBand="0" w:noVBand="1"/>
      </w:tblPr>
      <w:tblGrid>
        <w:gridCol w:w="1705"/>
        <w:gridCol w:w="7645"/>
      </w:tblGrid>
      <w:tr w:rsidR="002E306A" w:rsidRPr="003F221F" w14:paraId="7EBCF28C" w14:textId="77777777" w:rsidTr="00A73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63CAAA14" w14:textId="77777777" w:rsidR="002E306A" w:rsidRPr="003F221F" w:rsidRDefault="002E306A" w:rsidP="0058224B">
            <w:pPr>
              <w:spacing w:after="0"/>
              <w:rPr>
                <w:rFonts w:ascii="Times New Roman" w:eastAsia="Times New Roman" w:hAnsi="Times New Roman" w:cs="Times New Roman"/>
                <w:b w:val="0"/>
                <w:bCs w:val="0"/>
              </w:rPr>
            </w:pPr>
            <w:r w:rsidRPr="003F221F">
              <w:rPr>
                <w:rFonts w:ascii="Times New Roman" w:eastAsia="Times New Roman" w:hAnsi="Times New Roman" w:cs="Times New Roman"/>
              </w:rPr>
              <w:t xml:space="preserve">Anchor Standard 7: </w:t>
            </w:r>
            <w:r w:rsidRPr="003F221F">
              <w:rPr>
                <w:rFonts w:ascii="Times New Roman" w:eastAsia="Times New Roman" w:hAnsi="Times New Roman" w:cs="Times New Roman"/>
                <w:b w:val="0"/>
                <w:bCs w:val="0"/>
              </w:rPr>
              <w:t>Perceive and analyze artistic work</w:t>
            </w:r>
          </w:p>
          <w:p w14:paraId="70EBAF55" w14:textId="77777777" w:rsidR="002E306A" w:rsidRPr="003F221F" w:rsidRDefault="002E306A" w:rsidP="0058224B">
            <w:pPr>
              <w:spacing w:after="0"/>
              <w:rPr>
                <w:rFonts w:ascii="Times New Roman" w:eastAsia="Times New Roman" w:hAnsi="Times New Roman" w:cs="Times New Roman"/>
                <w:b w:val="0"/>
                <w:bCs w:val="0"/>
              </w:rPr>
            </w:pPr>
            <w:r w:rsidRPr="003F221F">
              <w:rPr>
                <w:rFonts w:ascii="Times New Roman" w:eastAsia="Times New Roman" w:hAnsi="Times New Roman" w:cs="Times New Roman"/>
              </w:rPr>
              <w:t xml:space="preserve">Enduring Understanding: </w:t>
            </w:r>
            <w:r w:rsidRPr="003F221F">
              <w:rPr>
                <w:rFonts w:ascii="Times New Roman" w:eastAsia="Times New Roman" w:hAnsi="Times New Roman" w:cs="Times New Roman"/>
                <w:b w:val="0"/>
                <w:bCs w:val="0"/>
              </w:rPr>
              <w:t xml:space="preserve">Individual aesthetic and empathetic awareness developed throughout engagement with art can lead to understanding and appreciation of self, others, the natural world, and constructed environments. </w:t>
            </w:r>
          </w:p>
          <w:p w14:paraId="1CB24991" w14:textId="77777777" w:rsidR="002E306A" w:rsidRPr="003F221F" w:rsidRDefault="002E306A" w:rsidP="0058224B">
            <w:pPr>
              <w:spacing w:after="0"/>
              <w:rPr>
                <w:rFonts w:ascii="Times New Roman" w:eastAsia="Times New Roman" w:hAnsi="Times New Roman" w:cs="Times New Roman"/>
                <w:b w:val="0"/>
                <w:bCs w:val="0"/>
              </w:rPr>
            </w:pPr>
            <w:r w:rsidRPr="003F221F">
              <w:rPr>
                <w:rFonts w:ascii="Times New Roman" w:eastAsia="Times New Roman" w:hAnsi="Times New Roman" w:cs="Times New Roman"/>
              </w:rPr>
              <w:t xml:space="preserve">Essential Question(s): </w:t>
            </w:r>
            <w:r w:rsidRPr="003F221F">
              <w:rPr>
                <w:rFonts w:ascii="Times New Roman" w:eastAsia="Times New Roman" w:hAnsi="Times New Roman" w:cs="Times New Roman"/>
                <w:b w:val="0"/>
                <w:bCs w:val="0"/>
              </w:rPr>
              <w:t>How do life experiences influence the way you relate to art? How does learning about art impact how we perceive the world? What can we learn from our responses to art?</w:t>
            </w:r>
            <w:r w:rsidRPr="003F221F">
              <w:rPr>
                <w:rFonts w:ascii="Times New Roman" w:eastAsia="Times New Roman" w:hAnsi="Times New Roman" w:cs="Times New Roman"/>
              </w:rPr>
              <w:t xml:space="preserve"> </w:t>
            </w:r>
          </w:p>
        </w:tc>
      </w:tr>
      <w:tr w:rsidR="002E306A" w:rsidRPr="003F221F" w14:paraId="109CB17C" w14:textId="77777777" w:rsidTr="00FD7C4D">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705" w:type="dxa"/>
          </w:tcPr>
          <w:p w14:paraId="31B1F1E0" w14:textId="77777777" w:rsidR="002E306A" w:rsidRPr="00BA0954" w:rsidRDefault="002E306A" w:rsidP="00037F35">
            <w:pPr>
              <w:spacing w:after="0"/>
              <w:rPr>
                <w:rFonts w:ascii="Times New Roman" w:eastAsia="Times New Roman" w:hAnsi="Times New Roman" w:cs="Times New Roman"/>
              </w:rPr>
            </w:pPr>
            <w:r w:rsidRPr="00BA0954">
              <w:rPr>
                <w:rFonts w:ascii="Times New Roman" w:eastAsia="Times New Roman" w:hAnsi="Times New Roman" w:cs="Times New Roman"/>
              </w:rPr>
              <w:t>VA:Re7.1.1a</w:t>
            </w:r>
          </w:p>
        </w:tc>
        <w:tc>
          <w:tcPr>
            <w:tcW w:w="7645" w:type="dxa"/>
          </w:tcPr>
          <w:p w14:paraId="1298F286" w14:textId="77777777" w:rsidR="002E306A" w:rsidRPr="0013776D" w:rsidRDefault="002E306A" w:rsidP="00037F35">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rPr>
            </w:pPr>
            <w:r w:rsidRPr="0013776D">
              <w:rPr>
                <w:rFonts w:ascii="Times New Roman" w:hAnsi="Times New Roman" w:cs="Times New Roman"/>
                <w:i/>
                <w:iCs/>
              </w:rPr>
              <w:t>Select and describe works of art that illustrate daily life experiences.</w:t>
            </w:r>
          </w:p>
        </w:tc>
      </w:tr>
      <w:tr w:rsidR="00E813BB" w:rsidRPr="003F221F" w14:paraId="58A8292A" w14:textId="77777777" w:rsidTr="00A736FE">
        <w:tc>
          <w:tcPr>
            <w:cnfStyle w:val="001000000000" w:firstRow="0" w:lastRow="0" w:firstColumn="1" w:lastColumn="0" w:oddVBand="0" w:evenVBand="0" w:oddHBand="0" w:evenHBand="0" w:firstRowFirstColumn="0" w:firstRowLastColumn="0" w:lastRowFirstColumn="0" w:lastRowLastColumn="0"/>
            <w:tcW w:w="1705" w:type="dxa"/>
          </w:tcPr>
          <w:p w14:paraId="514721F7" w14:textId="6E87BB10" w:rsidR="00E813BB" w:rsidRPr="00BA0954" w:rsidRDefault="00E813BB" w:rsidP="00037F35">
            <w:pPr>
              <w:spacing w:after="0"/>
              <w:rPr>
                <w:rFonts w:ascii="Times New Roman" w:eastAsia="Times New Roman" w:hAnsi="Times New Roman" w:cs="Times New Roman"/>
              </w:rPr>
            </w:pPr>
            <w:r>
              <w:rPr>
                <w:rFonts w:ascii="Times New Roman" w:eastAsia="Times New Roman" w:hAnsi="Times New Roman" w:cs="Times New Roman"/>
              </w:rPr>
              <w:t>VA:Re7.</w:t>
            </w:r>
            <w:r w:rsidR="00DE5DB4">
              <w:rPr>
                <w:rFonts w:ascii="Times New Roman" w:eastAsia="Times New Roman" w:hAnsi="Times New Roman" w:cs="Times New Roman"/>
              </w:rPr>
              <w:t>1.3a</w:t>
            </w:r>
          </w:p>
        </w:tc>
        <w:tc>
          <w:tcPr>
            <w:tcW w:w="7645" w:type="dxa"/>
          </w:tcPr>
          <w:p w14:paraId="30EEEA88" w14:textId="28ACED05" w:rsidR="00E813BB" w:rsidRPr="0013776D" w:rsidRDefault="00DE5DB4" w:rsidP="00037F35">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Pr>
                <w:rFonts w:ascii="Times New Roman" w:hAnsi="Times New Roman" w:cs="Times New Roman"/>
                <w:i/>
                <w:iCs/>
              </w:rPr>
              <w:t xml:space="preserve">Speculate about processes an artist uses to create a work of art. </w:t>
            </w:r>
          </w:p>
        </w:tc>
      </w:tr>
      <w:tr w:rsidR="002E306A" w:rsidRPr="003F221F" w14:paraId="2DB5248F" w14:textId="77777777" w:rsidTr="00A7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66519B5D" w14:textId="77777777" w:rsidR="002E306A" w:rsidRPr="00BA0954" w:rsidRDefault="002E306A" w:rsidP="00037F35">
            <w:pPr>
              <w:spacing w:after="0"/>
              <w:rPr>
                <w:rFonts w:ascii="Times New Roman" w:eastAsia="Times New Roman" w:hAnsi="Times New Roman" w:cs="Times New Roman"/>
              </w:rPr>
            </w:pPr>
            <w:r w:rsidRPr="00BA0954">
              <w:rPr>
                <w:rFonts w:ascii="Times New Roman" w:eastAsia="Times New Roman" w:hAnsi="Times New Roman" w:cs="Times New Roman"/>
              </w:rPr>
              <w:t>VA:Re7.1.6a</w:t>
            </w:r>
          </w:p>
        </w:tc>
        <w:tc>
          <w:tcPr>
            <w:tcW w:w="7645" w:type="dxa"/>
          </w:tcPr>
          <w:p w14:paraId="63C23D43" w14:textId="77777777" w:rsidR="002E306A" w:rsidRPr="0013776D" w:rsidRDefault="002E306A" w:rsidP="00037F35">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Identify and interpret works of art or design that reveal how people live around the world and what they value.</w:t>
            </w:r>
          </w:p>
        </w:tc>
      </w:tr>
    </w:tbl>
    <w:p w14:paraId="6C61948D" w14:textId="77777777" w:rsidR="0013776D" w:rsidRDefault="0013776D" w:rsidP="002E306A">
      <w:pPr>
        <w:rPr>
          <w:rFonts w:ascii="Times New Roman" w:eastAsia="Times New Roman" w:hAnsi="Times New Roman" w:cs="Times New Roman"/>
          <w:b/>
          <w:bCs/>
        </w:rPr>
      </w:pPr>
    </w:p>
    <w:p w14:paraId="2E3E5258" w14:textId="08F2F9B0" w:rsidR="002E306A" w:rsidRPr="00392172" w:rsidRDefault="002E306A" w:rsidP="002E306A">
      <w:pPr>
        <w:rPr>
          <w:rFonts w:ascii="Times New Roman" w:eastAsia="Times New Roman" w:hAnsi="Times New Roman" w:cs="Times New Roman"/>
          <w:b/>
          <w:bCs/>
        </w:rPr>
      </w:pPr>
      <w:r w:rsidRPr="00392172">
        <w:rPr>
          <w:rFonts w:ascii="Times New Roman" w:eastAsia="Times New Roman" w:hAnsi="Times New Roman" w:cs="Times New Roman"/>
          <w:b/>
          <w:bCs/>
        </w:rPr>
        <w:t xml:space="preserve">Visual Arts – Connecting: </w:t>
      </w:r>
    </w:p>
    <w:tbl>
      <w:tblPr>
        <w:tblStyle w:val="PlainTable1"/>
        <w:tblW w:w="0" w:type="auto"/>
        <w:tblLook w:val="04A0" w:firstRow="1" w:lastRow="0" w:firstColumn="1" w:lastColumn="0" w:noHBand="0" w:noVBand="1"/>
      </w:tblPr>
      <w:tblGrid>
        <w:gridCol w:w="1830"/>
        <w:gridCol w:w="7520"/>
      </w:tblGrid>
      <w:tr w:rsidR="002E306A" w:rsidRPr="003F221F" w14:paraId="2114326F" w14:textId="77777777" w:rsidTr="00A73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50753D9D" w14:textId="77777777" w:rsidR="002E306A" w:rsidRPr="003F221F" w:rsidRDefault="002E306A" w:rsidP="0058224B">
            <w:pPr>
              <w:spacing w:after="0"/>
              <w:rPr>
                <w:rFonts w:ascii="Times New Roman" w:eastAsia="Times New Roman" w:hAnsi="Times New Roman" w:cs="Times New Roman"/>
                <w:b w:val="0"/>
                <w:bCs w:val="0"/>
              </w:rPr>
            </w:pPr>
            <w:r w:rsidRPr="003F221F">
              <w:rPr>
                <w:rFonts w:ascii="Times New Roman" w:eastAsia="Times New Roman" w:hAnsi="Times New Roman" w:cs="Times New Roman"/>
              </w:rPr>
              <w:t xml:space="preserve">Anchor Standard 11: </w:t>
            </w:r>
            <w:r w:rsidRPr="003F221F">
              <w:rPr>
                <w:rFonts w:ascii="Times New Roman" w:eastAsia="Times New Roman" w:hAnsi="Times New Roman" w:cs="Times New Roman"/>
                <w:b w:val="0"/>
                <w:bCs w:val="0"/>
              </w:rPr>
              <w:t xml:space="preserve">Relate artistic ideas and works with societal, cultural, and historical context to deepen understanding. </w:t>
            </w:r>
          </w:p>
          <w:p w14:paraId="3CC9812F" w14:textId="77777777" w:rsidR="002E306A" w:rsidRPr="003F221F" w:rsidRDefault="002E306A" w:rsidP="0058224B">
            <w:pPr>
              <w:spacing w:after="0"/>
              <w:rPr>
                <w:rFonts w:ascii="Times New Roman" w:eastAsia="Times New Roman" w:hAnsi="Times New Roman" w:cs="Times New Roman"/>
                <w:b w:val="0"/>
                <w:bCs w:val="0"/>
              </w:rPr>
            </w:pPr>
            <w:r w:rsidRPr="003F221F">
              <w:rPr>
                <w:rFonts w:ascii="Times New Roman" w:eastAsia="Times New Roman" w:hAnsi="Times New Roman" w:cs="Times New Roman"/>
              </w:rPr>
              <w:t xml:space="preserve">Enduring Understanding: </w:t>
            </w:r>
            <w:r w:rsidRPr="003F221F">
              <w:rPr>
                <w:rFonts w:ascii="Times New Roman" w:eastAsia="Times New Roman" w:hAnsi="Times New Roman" w:cs="Times New Roman"/>
                <w:b w:val="0"/>
                <w:bCs w:val="0"/>
              </w:rPr>
              <w:t xml:space="preserve">People develop ideas and understandings of society, culture, and history through their interactions with and analysis of art. </w:t>
            </w:r>
          </w:p>
          <w:p w14:paraId="196DB70D" w14:textId="77777777" w:rsidR="002E306A" w:rsidRPr="003F221F" w:rsidRDefault="002E306A" w:rsidP="0058224B">
            <w:pPr>
              <w:spacing w:after="0"/>
              <w:rPr>
                <w:rFonts w:ascii="Times New Roman" w:eastAsia="Times New Roman" w:hAnsi="Times New Roman" w:cs="Times New Roman"/>
              </w:rPr>
            </w:pPr>
            <w:r w:rsidRPr="003F221F">
              <w:rPr>
                <w:rFonts w:ascii="Times New Roman" w:eastAsia="Times New Roman" w:hAnsi="Times New Roman" w:cs="Times New Roman"/>
              </w:rPr>
              <w:t xml:space="preserve">Essential Question(s): </w:t>
            </w:r>
            <w:r w:rsidRPr="003F221F">
              <w:rPr>
                <w:rFonts w:ascii="Times New Roman" w:eastAsia="Times New Roman" w:hAnsi="Times New Roman" w:cs="Times New Roman"/>
                <w:b w:val="0"/>
                <w:bCs w:val="0"/>
              </w:rPr>
              <w:t>How does art help us understanding the lives of people of different times, places, and cultures? How is art used to impact the videos of a society&gt; How does art preserve aspects of life?</w:t>
            </w:r>
            <w:r w:rsidRPr="003F221F">
              <w:rPr>
                <w:rFonts w:ascii="Times New Roman" w:eastAsia="Times New Roman" w:hAnsi="Times New Roman" w:cs="Times New Roman"/>
              </w:rPr>
              <w:t xml:space="preserve"> </w:t>
            </w:r>
          </w:p>
        </w:tc>
      </w:tr>
      <w:tr w:rsidR="002E306A" w:rsidRPr="003F221F" w14:paraId="6D1AC83B" w14:textId="77777777" w:rsidTr="00A7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1EDF9575" w14:textId="77777777" w:rsidR="002E306A" w:rsidRPr="003F221F" w:rsidRDefault="002E306A" w:rsidP="00037F35">
            <w:pPr>
              <w:spacing w:after="0"/>
              <w:rPr>
                <w:rFonts w:ascii="Times New Roman" w:eastAsia="Times New Roman" w:hAnsi="Times New Roman" w:cs="Times New Roman"/>
              </w:rPr>
            </w:pPr>
            <w:r w:rsidRPr="003F221F">
              <w:rPr>
                <w:rFonts w:ascii="Times New Roman" w:eastAsia="Times New Roman" w:hAnsi="Times New Roman" w:cs="Times New Roman"/>
              </w:rPr>
              <w:t>VA:Cn11.1.1a</w:t>
            </w:r>
          </w:p>
        </w:tc>
        <w:tc>
          <w:tcPr>
            <w:tcW w:w="7520" w:type="dxa"/>
          </w:tcPr>
          <w:p w14:paraId="027567C6" w14:textId="77777777" w:rsidR="002E306A" w:rsidRPr="0013776D" w:rsidRDefault="002E306A" w:rsidP="00037F35">
            <w:pPr>
              <w:spacing w:after="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i/>
                <w:iCs/>
              </w:rPr>
            </w:pPr>
            <w:r w:rsidRPr="0013776D">
              <w:rPr>
                <w:rFonts w:ascii="Times New Roman" w:hAnsi="Times New Roman" w:cs="Times New Roman"/>
                <w:i/>
                <w:iCs/>
              </w:rPr>
              <w:t>Understand that people from different places and times have made art for a variety of reasons.</w:t>
            </w:r>
          </w:p>
        </w:tc>
      </w:tr>
      <w:tr w:rsidR="002E306A" w:rsidRPr="003F221F" w14:paraId="3D59D20C" w14:textId="77777777" w:rsidTr="00A736FE">
        <w:tc>
          <w:tcPr>
            <w:cnfStyle w:val="001000000000" w:firstRow="0" w:lastRow="0" w:firstColumn="1" w:lastColumn="0" w:oddVBand="0" w:evenVBand="0" w:oddHBand="0" w:evenHBand="0" w:firstRowFirstColumn="0" w:firstRowLastColumn="0" w:lastRowFirstColumn="0" w:lastRowLastColumn="0"/>
            <w:tcW w:w="1830" w:type="dxa"/>
          </w:tcPr>
          <w:p w14:paraId="37806D35" w14:textId="77777777" w:rsidR="002E306A" w:rsidRPr="003F221F" w:rsidRDefault="002E306A" w:rsidP="00037F35">
            <w:pPr>
              <w:spacing w:after="0"/>
              <w:rPr>
                <w:rFonts w:ascii="Times New Roman" w:eastAsia="Times New Roman" w:hAnsi="Times New Roman" w:cs="Times New Roman"/>
              </w:rPr>
            </w:pPr>
            <w:r>
              <w:rPr>
                <w:rFonts w:ascii="Times New Roman" w:eastAsia="Times New Roman" w:hAnsi="Times New Roman" w:cs="Times New Roman"/>
              </w:rPr>
              <w:t>VA:Cn11.1.2a</w:t>
            </w:r>
          </w:p>
        </w:tc>
        <w:tc>
          <w:tcPr>
            <w:tcW w:w="7520" w:type="dxa"/>
          </w:tcPr>
          <w:p w14:paraId="54EA58B4" w14:textId="77777777" w:rsidR="002E306A" w:rsidRPr="0013776D" w:rsidRDefault="002E306A" w:rsidP="00037F35">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Compare and contrast cultural uses of artwork from different times and places.</w:t>
            </w:r>
          </w:p>
        </w:tc>
      </w:tr>
      <w:tr w:rsidR="002E306A" w:rsidRPr="003F221F" w14:paraId="2175CE35" w14:textId="77777777" w:rsidTr="00A7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39DBFC56" w14:textId="77777777" w:rsidR="002E306A" w:rsidRDefault="002E306A" w:rsidP="00037F35">
            <w:pPr>
              <w:spacing w:after="0"/>
              <w:rPr>
                <w:rFonts w:ascii="Times New Roman" w:eastAsia="Times New Roman" w:hAnsi="Times New Roman" w:cs="Times New Roman"/>
              </w:rPr>
            </w:pPr>
            <w:r>
              <w:rPr>
                <w:rFonts w:ascii="Times New Roman" w:eastAsia="Times New Roman" w:hAnsi="Times New Roman" w:cs="Times New Roman"/>
              </w:rPr>
              <w:t>VA:Cn11.1.3a</w:t>
            </w:r>
          </w:p>
        </w:tc>
        <w:tc>
          <w:tcPr>
            <w:tcW w:w="7520" w:type="dxa"/>
          </w:tcPr>
          <w:p w14:paraId="476C5140" w14:textId="77777777" w:rsidR="002E306A" w:rsidRPr="0013776D" w:rsidRDefault="002E306A" w:rsidP="00037F35">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Recognize that responses to art change depending on knowledge of the time and place in which it was made</w:t>
            </w:r>
          </w:p>
        </w:tc>
      </w:tr>
      <w:tr w:rsidR="002E306A" w:rsidRPr="003F221F" w14:paraId="78BF1F0F" w14:textId="77777777" w:rsidTr="00A736FE">
        <w:tc>
          <w:tcPr>
            <w:cnfStyle w:val="001000000000" w:firstRow="0" w:lastRow="0" w:firstColumn="1" w:lastColumn="0" w:oddVBand="0" w:evenVBand="0" w:oddHBand="0" w:evenHBand="0" w:firstRowFirstColumn="0" w:firstRowLastColumn="0" w:lastRowFirstColumn="0" w:lastRowLastColumn="0"/>
            <w:tcW w:w="1830" w:type="dxa"/>
          </w:tcPr>
          <w:p w14:paraId="3F748572" w14:textId="77777777" w:rsidR="002E306A" w:rsidRPr="003F221F" w:rsidRDefault="002E306A" w:rsidP="00037F35">
            <w:pPr>
              <w:spacing w:after="0"/>
              <w:rPr>
                <w:rFonts w:ascii="Times New Roman" w:eastAsia="Times New Roman" w:hAnsi="Times New Roman" w:cs="Times New Roman"/>
              </w:rPr>
            </w:pPr>
            <w:r w:rsidRPr="003F221F">
              <w:rPr>
                <w:rFonts w:ascii="Times New Roman" w:eastAsia="Times New Roman" w:hAnsi="Times New Roman" w:cs="Times New Roman"/>
              </w:rPr>
              <w:t>VA:Cn11.1.4a</w:t>
            </w:r>
          </w:p>
        </w:tc>
        <w:tc>
          <w:tcPr>
            <w:tcW w:w="7520" w:type="dxa"/>
          </w:tcPr>
          <w:p w14:paraId="7430371C" w14:textId="77777777" w:rsidR="002E306A" w:rsidRPr="0013776D" w:rsidRDefault="002E306A" w:rsidP="00037F35">
            <w:pPr>
              <w:spacing w:after="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rPr>
            </w:pPr>
            <w:r w:rsidRPr="0013776D">
              <w:rPr>
                <w:rFonts w:ascii="Times New Roman" w:hAnsi="Times New Roman" w:cs="Times New Roman"/>
                <w:i/>
                <w:iCs/>
              </w:rPr>
              <w:t>Through observation, infer information about time, place, and culture in which a work of art was created.</w:t>
            </w:r>
          </w:p>
        </w:tc>
      </w:tr>
      <w:tr w:rsidR="002E306A" w:rsidRPr="003F221F" w14:paraId="7D8F279D" w14:textId="77777777" w:rsidTr="00A7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5717863F" w14:textId="77777777" w:rsidR="002E306A" w:rsidRPr="003F221F" w:rsidRDefault="002E306A" w:rsidP="00037F35">
            <w:pPr>
              <w:spacing w:after="0"/>
              <w:rPr>
                <w:rFonts w:ascii="Times New Roman" w:eastAsia="Times New Roman" w:hAnsi="Times New Roman" w:cs="Times New Roman"/>
              </w:rPr>
            </w:pPr>
            <w:r w:rsidRPr="003F221F">
              <w:rPr>
                <w:rFonts w:ascii="Times New Roman" w:eastAsia="Times New Roman" w:hAnsi="Times New Roman" w:cs="Times New Roman"/>
              </w:rPr>
              <w:t>VA:Cn11.1.6a</w:t>
            </w:r>
          </w:p>
        </w:tc>
        <w:tc>
          <w:tcPr>
            <w:tcW w:w="7520" w:type="dxa"/>
          </w:tcPr>
          <w:p w14:paraId="3C860C35" w14:textId="77777777" w:rsidR="002E306A" w:rsidRPr="0013776D" w:rsidRDefault="002E306A" w:rsidP="00037F35">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Analyze how art reflects changing times, traditions, resources, and cultural uses.</w:t>
            </w:r>
          </w:p>
        </w:tc>
      </w:tr>
      <w:tr w:rsidR="002E306A" w:rsidRPr="003F221F" w14:paraId="1064D070" w14:textId="77777777" w:rsidTr="00A736FE">
        <w:tc>
          <w:tcPr>
            <w:cnfStyle w:val="001000000000" w:firstRow="0" w:lastRow="0" w:firstColumn="1" w:lastColumn="0" w:oddVBand="0" w:evenVBand="0" w:oddHBand="0" w:evenHBand="0" w:firstRowFirstColumn="0" w:firstRowLastColumn="0" w:lastRowFirstColumn="0" w:lastRowLastColumn="0"/>
            <w:tcW w:w="1830" w:type="dxa"/>
          </w:tcPr>
          <w:p w14:paraId="77EFB47B" w14:textId="77777777" w:rsidR="002E306A" w:rsidRPr="003F221F" w:rsidRDefault="002E306A" w:rsidP="00037F35">
            <w:pPr>
              <w:spacing w:after="0"/>
              <w:rPr>
                <w:rFonts w:ascii="Times New Roman" w:eastAsia="Times New Roman" w:hAnsi="Times New Roman" w:cs="Times New Roman"/>
              </w:rPr>
            </w:pPr>
            <w:r>
              <w:rPr>
                <w:rFonts w:ascii="Times New Roman" w:eastAsia="Times New Roman" w:hAnsi="Times New Roman" w:cs="Times New Roman"/>
              </w:rPr>
              <w:t>VA:Cn11.1.7a</w:t>
            </w:r>
          </w:p>
        </w:tc>
        <w:tc>
          <w:tcPr>
            <w:tcW w:w="7520" w:type="dxa"/>
          </w:tcPr>
          <w:p w14:paraId="41EBDC07" w14:textId="77777777" w:rsidR="002E306A" w:rsidRPr="0013776D" w:rsidRDefault="002E306A" w:rsidP="00037F35">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Analyze how response to art is influenced by understanding the time and place in which it was created, the available resources, and cultural uses</w:t>
            </w:r>
          </w:p>
        </w:tc>
      </w:tr>
      <w:tr w:rsidR="002E306A" w:rsidRPr="003F221F" w14:paraId="1587C23F" w14:textId="77777777" w:rsidTr="00A7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069D0EA4" w14:textId="77777777" w:rsidR="002E306A" w:rsidRDefault="002E306A" w:rsidP="00037F35">
            <w:pPr>
              <w:spacing w:after="0"/>
              <w:rPr>
                <w:rFonts w:ascii="Times New Roman" w:eastAsia="Times New Roman" w:hAnsi="Times New Roman" w:cs="Times New Roman"/>
              </w:rPr>
            </w:pPr>
            <w:r>
              <w:rPr>
                <w:rFonts w:ascii="Times New Roman" w:eastAsia="Times New Roman" w:hAnsi="Times New Roman" w:cs="Times New Roman"/>
              </w:rPr>
              <w:t>VA:Cn11.1.8a</w:t>
            </w:r>
          </w:p>
        </w:tc>
        <w:tc>
          <w:tcPr>
            <w:tcW w:w="7520" w:type="dxa"/>
          </w:tcPr>
          <w:p w14:paraId="524754A9" w14:textId="77777777" w:rsidR="002E306A" w:rsidRPr="0013776D" w:rsidRDefault="002E306A" w:rsidP="00037F35">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Distinguish different ways art is used to represent, establish, reinforce, and reflect group identity</w:t>
            </w:r>
          </w:p>
        </w:tc>
      </w:tr>
      <w:tr w:rsidR="002E306A" w:rsidRPr="003F221F" w14:paraId="1569AFCE" w14:textId="77777777" w:rsidTr="00A736FE">
        <w:tc>
          <w:tcPr>
            <w:cnfStyle w:val="001000000000" w:firstRow="0" w:lastRow="0" w:firstColumn="1" w:lastColumn="0" w:oddVBand="0" w:evenVBand="0" w:oddHBand="0" w:evenHBand="0" w:firstRowFirstColumn="0" w:firstRowLastColumn="0" w:lastRowFirstColumn="0" w:lastRowLastColumn="0"/>
            <w:tcW w:w="1830" w:type="dxa"/>
          </w:tcPr>
          <w:p w14:paraId="14339F1D" w14:textId="77777777" w:rsidR="002E306A" w:rsidRDefault="002E306A" w:rsidP="00037F35">
            <w:pPr>
              <w:spacing w:after="0"/>
              <w:rPr>
                <w:rFonts w:ascii="Times New Roman" w:eastAsia="Times New Roman" w:hAnsi="Times New Roman" w:cs="Times New Roman"/>
              </w:rPr>
            </w:pPr>
            <w:r>
              <w:rPr>
                <w:rFonts w:ascii="Times New Roman" w:eastAsia="Times New Roman" w:hAnsi="Times New Roman" w:cs="Times New Roman"/>
              </w:rPr>
              <w:t>VA:Cn11.1.IIa</w:t>
            </w:r>
          </w:p>
        </w:tc>
        <w:tc>
          <w:tcPr>
            <w:tcW w:w="7520" w:type="dxa"/>
          </w:tcPr>
          <w:p w14:paraId="1B6BE62B" w14:textId="77777777" w:rsidR="002E306A" w:rsidRPr="0013776D" w:rsidRDefault="002E306A" w:rsidP="00037F35">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Compare uses of art in a variety of social, cultural, and historical contexts and make connections to uses of art in contemporary and local contexts.</w:t>
            </w:r>
          </w:p>
        </w:tc>
      </w:tr>
      <w:tr w:rsidR="002E306A" w:rsidRPr="003F221F" w14:paraId="0DA67A2C" w14:textId="77777777" w:rsidTr="00A7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0" w:type="dxa"/>
          </w:tcPr>
          <w:p w14:paraId="128A1D73" w14:textId="77777777" w:rsidR="002E306A" w:rsidRDefault="002E306A" w:rsidP="00037F35">
            <w:pPr>
              <w:spacing w:after="0"/>
              <w:rPr>
                <w:rFonts w:ascii="Times New Roman" w:eastAsia="Times New Roman" w:hAnsi="Times New Roman" w:cs="Times New Roman"/>
              </w:rPr>
            </w:pPr>
            <w:r>
              <w:rPr>
                <w:rFonts w:ascii="Times New Roman" w:eastAsia="Times New Roman" w:hAnsi="Times New Roman" w:cs="Times New Roman"/>
              </w:rPr>
              <w:t>VA:Cn11.1.IIIa</w:t>
            </w:r>
          </w:p>
        </w:tc>
        <w:tc>
          <w:tcPr>
            <w:tcW w:w="7520" w:type="dxa"/>
          </w:tcPr>
          <w:p w14:paraId="57986D50" w14:textId="77777777" w:rsidR="002E306A" w:rsidRPr="0013776D" w:rsidRDefault="002E306A" w:rsidP="00037F35">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Appraise the impact of an artist or a group of artists on the beliefs, values, and behaviors of a society.</w:t>
            </w:r>
          </w:p>
        </w:tc>
      </w:tr>
    </w:tbl>
    <w:p w14:paraId="6E6F5C56" w14:textId="34B417B2" w:rsidR="00264BBC" w:rsidRPr="00264BBC" w:rsidRDefault="00264BBC" w:rsidP="001B2C96">
      <w:pPr>
        <w:rPr>
          <w:rFonts w:ascii="Times New Roman" w:eastAsia="Times New Roman" w:hAnsi="Times New Roman" w:cs="Times New Roman"/>
          <w:i/>
          <w:iCs/>
        </w:rPr>
      </w:pPr>
      <w:r>
        <w:rPr>
          <w:rFonts w:ascii="Times New Roman" w:eastAsia="Times New Roman" w:hAnsi="Times New Roman" w:cs="Times New Roman"/>
          <w:b/>
          <w:bCs/>
          <w:i/>
          <w:iCs/>
        </w:rPr>
        <w:br/>
      </w:r>
      <w:r>
        <w:rPr>
          <w:rFonts w:ascii="Times New Roman" w:eastAsia="Times New Roman" w:hAnsi="Times New Roman" w:cs="Times New Roman"/>
          <w:i/>
          <w:iCs/>
        </w:rPr>
        <w:t xml:space="preserve">In examining the </w:t>
      </w:r>
      <w:r w:rsidR="00522750">
        <w:rPr>
          <w:rFonts w:ascii="Times New Roman" w:eastAsia="Times New Roman" w:hAnsi="Times New Roman" w:cs="Times New Roman"/>
          <w:i/>
          <w:iCs/>
        </w:rPr>
        <w:t>divination tra</w:t>
      </w:r>
      <w:r w:rsidR="00F157A8">
        <w:rPr>
          <w:rFonts w:ascii="Times New Roman" w:eastAsia="Times New Roman" w:hAnsi="Times New Roman" w:cs="Times New Roman"/>
          <w:i/>
          <w:iCs/>
        </w:rPr>
        <w:t>y and subsequent artifacts,</w:t>
      </w:r>
      <w:r>
        <w:rPr>
          <w:rFonts w:ascii="Times New Roman" w:eastAsia="Times New Roman" w:hAnsi="Times New Roman" w:cs="Times New Roman"/>
          <w:i/>
          <w:iCs/>
        </w:rPr>
        <w:t xml:space="preserve"> s</w:t>
      </w:r>
      <w:r w:rsidRPr="00264BBC">
        <w:rPr>
          <w:rFonts w:ascii="Times New Roman" w:eastAsia="Times New Roman" w:hAnsi="Times New Roman" w:cs="Times New Roman"/>
          <w:i/>
          <w:iCs/>
        </w:rPr>
        <w:t xml:space="preserve">tudents </w:t>
      </w:r>
      <w:r>
        <w:rPr>
          <w:rFonts w:ascii="Times New Roman" w:eastAsia="Times New Roman" w:hAnsi="Times New Roman" w:cs="Times New Roman"/>
          <w:i/>
          <w:iCs/>
        </w:rPr>
        <w:t xml:space="preserve">can be asked to consider how these artifacts represent the customs and daily life </w:t>
      </w:r>
      <w:r w:rsidR="0088421D">
        <w:rPr>
          <w:rFonts w:ascii="Times New Roman" w:eastAsia="Times New Roman" w:hAnsi="Times New Roman" w:cs="Times New Roman"/>
          <w:i/>
          <w:iCs/>
        </w:rPr>
        <w:t xml:space="preserve">of the people of </w:t>
      </w:r>
      <w:r w:rsidR="00522750">
        <w:rPr>
          <w:rFonts w:ascii="Times New Roman" w:eastAsia="Times New Roman" w:hAnsi="Times New Roman" w:cs="Times New Roman"/>
          <w:i/>
          <w:iCs/>
        </w:rPr>
        <w:t>Nigeria</w:t>
      </w:r>
      <w:r w:rsidR="0088421D">
        <w:rPr>
          <w:rFonts w:ascii="Times New Roman" w:eastAsia="Times New Roman" w:hAnsi="Times New Roman" w:cs="Times New Roman"/>
          <w:i/>
          <w:iCs/>
        </w:rPr>
        <w:t xml:space="preserve">. They can examine the </w:t>
      </w:r>
      <w:r w:rsidR="00F157A8">
        <w:rPr>
          <w:rFonts w:ascii="Times New Roman" w:eastAsia="Times New Roman" w:hAnsi="Times New Roman" w:cs="Times New Roman"/>
          <w:i/>
          <w:iCs/>
        </w:rPr>
        <w:t>design</w:t>
      </w:r>
      <w:r w:rsidR="0088421D">
        <w:rPr>
          <w:rFonts w:ascii="Times New Roman" w:eastAsia="Times New Roman" w:hAnsi="Times New Roman" w:cs="Times New Roman"/>
          <w:i/>
          <w:iCs/>
        </w:rPr>
        <w:t>, the materials used, and</w:t>
      </w:r>
      <w:r w:rsidR="00F376A0">
        <w:rPr>
          <w:rFonts w:ascii="Times New Roman" w:eastAsia="Times New Roman" w:hAnsi="Times New Roman" w:cs="Times New Roman"/>
          <w:i/>
          <w:iCs/>
        </w:rPr>
        <w:t xml:space="preserve"> how this art form represents </w:t>
      </w:r>
      <w:r w:rsidR="00F157A8">
        <w:rPr>
          <w:rFonts w:ascii="Times New Roman" w:eastAsia="Times New Roman" w:hAnsi="Times New Roman" w:cs="Times New Roman"/>
          <w:i/>
          <w:iCs/>
        </w:rPr>
        <w:t>how th</w:t>
      </w:r>
      <w:r w:rsidR="00D37931">
        <w:rPr>
          <w:rFonts w:ascii="Times New Roman" w:eastAsia="Times New Roman" w:hAnsi="Times New Roman" w:cs="Times New Roman"/>
          <w:i/>
          <w:iCs/>
        </w:rPr>
        <w:t xml:space="preserve">ese artifacts represent both daily life as well as beliefs. </w:t>
      </w:r>
      <w:r w:rsidR="00F376A0">
        <w:rPr>
          <w:rFonts w:ascii="Times New Roman" w:eastAsia="Times New Roman" w:hAnsi="Times New Roman" w:cs="Times New Roman"/>
          <w:i/>
          <w:iCs/>
        </w:rPr>
        <w:t xml:space="preserve"> </w:t>
      </w:r>
      <w:r>
        <w:rPr>
          <w:rFonts w:ascii="Times New Roman" w:eastAsia="Times New Roman" w:hAnsi="Times New Roman" w:cs="Times New Roman"/>
          <w:i/>
          <w:iCs/>
        </w:rPr>
        <w:t xml:space="preserve"> </w:t>
      </w:r>
    </w:p>
    <w:p w14:paraId="10314BD0" w14:textId="77777777" w:rsidR="001B2C96" w:rsidRPr="00392172" w:rsidRDefault="001B2C96" w:rsidP="001B2C96">
      <w:pPr>
        <w:pBdr>
          <w:top w:val="single" w:sz="4" w:space="1" w:color="auto"/>
        </w:pBdr>
        <w:rPr>
          <w:rFonts w:ascii="Times New Roman" w:eastAsia="Times New Roman" w:hAnsi="Times New Roman" w:cs="Times New Roman"/>
          <w:b/>
          <w:bCs/>
        </w:rPr>
      </w:pPr>
    </w:p>
    <w:p w14:paraId="2D0904EC" w14:textId="77777777" w:rsidR="00323397" w:rsidRPr="00392172" w:rsidRDefault="00323397" w:rsidP="00323397">
      <w:pPr>
        <w:pBdr>
          <w:top w:val="single" w:sz="4" w:space="1" w:color="auto"/>
        </w:pBdr>
        <w:jc w:val="center"/>
        <w:rPr>
          <w:rFonts w:ascii="Times New Roman" w:eastAsia="Times New Roman" w:hAnsi="Times New Roman" w:cs="Times New Roman"/>
          <w:b/>
          <w:bCs/>
          <w:sz w:val="32"/>
          <w:szCs w:val="32"/>
        </w:rPr>
      </w:pPr>
      <w:r w:rsidRPr="00392172">
        <w:rPr>
          <w:rFonts w:ascii="Times New Roman" w:eastAsia="Times New Roman" w:hAnsi="Times New Roman" w:cs="Times New Roman"/>
          <w:b/>
          <w:bCs/>
          <w:sz w:val="32"/>
          <w:szCs w:val="32"/>
        </w:rPr>
        <w:t>Social Studies</w:t>
      </w:r>
    </w:p>
    <w:p w14:paraId="4E0EA08F" w14:textId="77777777" w:rsidR="00323397" w:rsidRPr="00392172" w:rsidRDefault="00323397" w:rsidP="00323397">
      <w:pPr>
        <w:rPr>
          <w:rFonts w:ascii="Times New Roman" w:eastAsia="Times New Roman" w:hAnsi="Times New Roman" w:cs="Times New Roman"/>
          <w:b/>
          <w:bCs/>
        </w:rPr>
      </w:pPr>
      <w:r>
        <w:rPr>
          <w:rFonts w:ascii="Times New Roman" w:eastAsia="Times New Roman" w:hAnsi="Times New Roman" w:cs="Times New Roman"/>
          <w:b/>
          <w:bCs/>
        </w:rPr>
        <w:t>Grade Contents</w:t>
      </w:r>
    </w:p>
    <w:tbl>
      <w:tblPr>
        <w:tblStyle w:val="PlainTable1"/>
        <w:tblW w:w="0" w:type="auto"/>
        <w:tblLook w:val="04A0" w:firstRow="1" w:lastRow="0" w:firstColumn="1" w:lastColumn="0" w:noHBand="0" w:noVBand="1"/>
      </w:tblPr>
      <w:tblGrid>
        <w:gridCol w:w="816"/>
        <w:gridCol w:w="8534"/>
      </w:tblGrid>
      <w:tr w:rsidR="00323397" w:rsidRPr="00392172" w14:paraId="3BD85FAA" w14:textId="77777777" w:rsidTr="00A73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22326B16" w14:textId="77777777" w:rsidR="00323397" w:rsidRPr="0058224B" w:rsidRDefault="00323397" w:rsidP="00A736FE">
            <w:pPr>
              <w:rPr>
                <w:rFonts w:ascii="Times New Roman" w:eastAsia="Times New Roman" w:hAnsi="Times New Roman" w:cs="Times New Roman"/>
              </w:rPr>
            </w:pPr>
            <w:r w:rsidRPr="0058224B">
              <w:rPr>
                <w:rFonts w:ascii="Times New Roman" w:eastAsia="Times New Roman" w:hAnsi="Times New Roman" w:cs="Times New Roman"/>
              </w:rPr>
              <w:t>K.3.6</w:t>
            </w:r>
          </w:p>
        </w:tc>
        <w:tc>
          <w:tcPr>
            <w:tcW w:w="8534" w:type="dxa"/>
          </w:tcPr>
          <w:p w14:paraId="0342FC5E" w14:textId="77777777" w:rsidR="00323397" w:rsidRPr="0013776D" w:rsidRDefault="00323397" w:rsidP="00A736FE">
            <w:pPr>
              <w:pStyle w:val="Normal1"/>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i/>
                <w:iCs/>
                <w:color w:val="000000"/>
                <w:sz w:val="24"/>
                <w:szCs w:val="24"/>
                <w:bdr w:val="none" w:sz="0" w:space="0" w:color="auto" w:frame="1"/>
              </w:rPr>
            </w:pPr>
            <w:r w:rsidRPr="0013776D">
              <w:rPr>
                <w:rFonts w:ascii="Times New Roman" w:hAnsi="Times New Roman"/>
                <w:b w:val="0"/>
                <w:bCs w:val="0"/>
                <w:i/>
                <w:iCs/>
              </w:rPr>
              <w:t>Identify and compare similarities and differences in families, classmates, neighbors and neighborhoods, and ethnic and cultural groups.</w:t>
            </w:r>
          </w:p>
        </w:tc>
      </w:tr>
      <w:tr w:rsidR="00323397" w:rsidRPr="00392172" w14:paraId="2BFCE042" w14:textId="77777777" w:rsidTr="00A7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410D0DF2" w14:textId="77777777" w:rsidR="00323397" w:rsidRPr="0058224B" w:rsidRDefault="00323397" w:rsidP="00A736FE">
            <w:pPr>
              <w:rPr>
                <w:rFonts w:ascii="Times New Roman" w:eastAsia="Times New Roman" w:hAnsi="Times New Roman" w:cs="Times New Roman"/>
              </w:rPr>
            </w:pPr>
            <w:r w:rsidRPr="0058224B">
              <w:rPr>
                <w:rFonts w:ascii="Times New Roman" w:eastAsia="Times New Roman" w:hAnsi="Times New Roman" w:cs="Times New Roman"/>
              </w:rPr>
              <w:t>1.3.8</w:t>
            </w:r>
          </w:p>
        </w:tc>
        <w:tc>
          <w:tcPr>
            <w:tcW w:w="8534" w:type="dxa"/>
          </w:tcPr>
          <w:p w14:paraId="2CDCC1A0" w14:textId="77777777" w:rsidR="00323397" w:rsidRPr="0013776D" w:rsidRDefault="00323397" w:rsidP="00A736F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i/>
                <w:iCs/>
              </w:rPr>
            </w:pPr>
            <w:r w:rsidRPr="0013776D">
              <w:rPr>
                <w:rFonts w:ascii="Times New Roman" w:hAnsi="Times New Roman" w:cs="Times New Roman"/>
                <w:i/>
                <w:iCs/>
              </w:rPr>
              <w:t>Compare cultural similarities and differences of various ethnic and cultural groups found in Indiana such as family traditions and customs, and traditional clothing and food</w:t>
            </w:r>
          </w:p>
        </w:tc>
      </w:tr>
      <w:tr w:rsidR="00323397" w:rsidRPr="00392172" w14:paraId="1E7A0B36" w14:textId="77777777" w:rsidTr="00A736FE">
        <w:tc>
          <w:tcPr>
            <w:cnfStyle w:val="001000000000" w:firstRow="0" w:lastRow="0" w:firstColumn="1" w:lastColumn="0" w:oddVBand="0" w:evenVBand="0" w:oddHBand="0" w:evenHBand="0" w:firstRowFirstColumn="0" w:firstRowLastColumn="0" w:lastRowFirstColumn="0" w:lastRowLastColumn="0"/>
            <w:tcW w:w="816" w:type="dxa"/>
          </w:tcPr>
          <w:p w14:paraId="1F34023F" w14:textId="77777777" w:rsidR="00323397" w:rsidRPr="0058224B" w:rsidRDefault="00323397" w:rsidP="00A736FE">
            <w:pPr>
              <w:rPr>
                <w:rFonts w:ascii="Times New Roman" w:eastAsia="Times New Roman" w:hAnsi="Times New Roman" w:cs="Times New Roman"/>
              </w:rPr>
            </w:pPr>
            <w:r w:rsidRPr="0058224B">
              <w:rPr>
                <w:rFonts w:ascii="Times New Roman" w:eastAsia="Times New Roman" w:hAnsi="Times New Roman" w:cs="Times New Roman"/>
              </w:rPr>
              <w:t>3.3.7</w:t>
            </w:r>
          </w:p>
        </w:tc>
        <w:tc>
          <w:tcPr>
            <w:tcW w:w="8534" w:type="dxa"/>
          </w:tcPr>
          <w:p w14:paraId="2946DC31" w14:textId="77777777" w:rsidR="00323397" w:rsidRPr="0013776D" w:rsidRDefault="00323397" w:rsidP="00A736FE">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iCs/>
              </w:rPr>
            </w:pPr>
            <w:r w:rsidRPr="0013776D">
              <w:rPr>
                <w:rFonts w:ascii="Times New Roman" w:hAnsi="Times New Roman" w:cs="Times New Roman"/>
                <w:i/>
                <w:iCs/>
              </w:rPr>
              <w:t>Compare the cultural characteristics of the local community with communities in other parts of the world.</w:t>
            </w:r>
          </w:p>
        </w:tc>
      </w:tr>
      <w:tr w:rsidR="00D37931" w:rsidRPr="00392172" w14:paraId="1433DDC3" w14:textId="77777777" w:rsidTr="00A7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6" w:type="dxa"/>
          </w:tcPr>
          <w:p w14:paraId="48C8EAFD" w14:textId="5B0C0588" w:rsidR="00D37931" w:rsidRPr="0058224B" w:rsidRDefault="00D37931" w:rsidP="00A736FE">
            <w:pPr>
              <w:rPr>
                <w:rFonts w:ascii="Times New Roman" w:eastAsia="Times New Roman" w:hAnsi="Times New Roman" w:cs="Times New Roman"/>
              </w:rPr>
            </w:pPr>
            <w:r>
              <w:rPr>
                <w:rFonts w:ascii="Times New Roman" w:eastAsia="Times New Roman" w:hAnsi="Times New Roman" w:cs="Times New Roman"/>
              </w:rPr>
              <w:t>6.3.10</w:t>
            </w:r>
          </w:p>
        </w:tc>
        <w:tc>
          <w:tcPr>
            <w:tcW w:w="8534" w:type="dxa"/>
          </w:tcPr>
          <w:p w14:paraId="5EEBB962" w14:textId="773D18FB" w:rsidR="00D37931" w:rsidRPr="00D37931" w:rsidRDefault="00D37931" w:rsidP="00A736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24"/>
                <w:szCs w:val="24"/>
              </w:rPr>
            </w:pPr>
            <w:r w:rsidRPr="00D37931">
              <w:rPr>
                <w:rFonts w:ascii="Times New Roman" w:hAnsi="Times New Roman" w:cs="Times New Roman"/>
                <w:i/>
                <w:iCs/>
                <w:sz w:val="24"/>
                <w:szCs w:val="24"/>
              </w:rPr>
              <w:t>Explain the ways cultural diffusion, invention, and innovation change culture.</w:t>
            </w:r>
          </w:p>
        </w:tc>
      </w:tr>
      <w:tr w:rsidR="00323397" w:rsidRPr="00392172" w14:paraId="488EDDEC" w14:textId="77777777" w:rsidTr="00A736FE">
        <w:tc>
          <w:tcPr>
            <w:cnfStyle w:val="001000000000" w:firstRow="0" w:lastRow="0" w:firstColumn="1" w:lastColumn="0" w:oddVBand="0" w:evenVBand="0" w:oddHBand="0" w:evenHBand="0" w:firstRowFirstColumn="0" w:firstRowLastColumn="0" w:lastRowFirstColumn="0" w:lastRowLastColumn="0"/>
            <w:tcW w:w="816" w:type="dxa"/>
          </w:tcPr>
          <w:p w14:paraId="4B0CCE10" w14:textId="77777777" w:rsidR="00323397" w:rsidRPr="0058224B" w:rsidRDefault="00323397" w:rsidP="00A736FE">
            <w:pPr>
              <w:rPr>
                <w:rFonts w:ascii="Times New Roman" w:eastAsia="Times New Roman" w:hAnsi="Times New Roman" w:cs="Times New Roman"/>
              </w:rPr>
            </w:pPr>
            <w:r w:rsidRPr="0058224B">
              <w:rPr>
                <w:rFonts w:ascii="Times New Roman" w:eastAsia="Times New Roman" w:hAnsi="Times New Roman" w:cs="Times New Roman"/>
              </w:rPr>
              <w:t>7.3.3</w:t>
            </w:r>
          </w:p>
        </w:tc>
        <w:tc>
          <w:tcPr>
            <w:tcW w:w="8534" w:type="dxa"/>
          </w:tcPr>
          <w:p w14:paraId="454A2589" w14:textId="77777777" w:rsidR="00323397" w:rsidRPr="0013776D" w:rsidRDefault="00323397" w:rsidP="00A736F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rPr>
            </w:pPr>
            <w:r w:rsidRPr="0013776D">
              <w:rPr>
                <w:rFonts w:ascii="Times New Roman" w:hAnsi="Times New Roman" w:cs="Times New Roman"/>
                <w:i/>
                <w:iCs/>
              </w:rPr>
              <w:t xml:space="preserve">Describe and compare major cultural characteristics of regions in Africa, Asia, and Southwest Pacific. </w:t>
            </w:r>
            <w:r w:rsidRPr="0013776D">
              <w:rPr>
                <w:rFonts w:ascii="Times New Roman" w:hAnsi="Times New Roman" w:cs="Times New Roman"/>
                <w:b/>
                <w:bCs/>
                <w:i/>
                <w:iCs/>
              </w:rPr>
              <w:t>Examples</w:t>
            </w:r>
            <w:r w:rsidRPr="0013776D">
              <w:rPr>
                <w:rFonts w:ascii="Times New Roman" w:hAnsi="Times New Roman" w:cs="Times New Roman"/>
                <w:i/>
                <w:iCs/>
              </w:rPr>
              <w:t>: language, religion, recreation, clothing, diet, fine arts, family structure, and traditions</w:t>
            </w:r>
          </w:p>
        </w:tc>
      </w:tr>
    </w:tbl>
    <w:p w14:paraId="2BE488D1" w14:textId="21ABA33F" w:rsidR="00323397" w:rsidRDefault="00323397" w:rsidP="00323397">
      <w:pPr>
        <w:rPr>
          <w:rFonts w:ascii="Times New Roman" w:eastAsia="Times New Roman" w:hAnsi="Times New Roman" w:cs="Times New Roman"/>
          <w:b/>
          <w:bCs/>
        </w:rPr>
      </w:pPr>
    </w:p>
    <w:p w14:paraId="4D8DDCD0" w14:textId="77777777" w:rsidR="00E236F4" w:rsidRDefault="00E236F4" w:rsidP="00B53D58">
      <w:pPr>
        <w:spacing w:after="0"/>
        <w:rPr>
          <w:rFonts w:ascii="Times New Roman" w:eastAsia="Times New Roman" w:hAnsi="Times New Roman" w:cs="Times New Roman"/>
          <w:b/>
          <w:bCs/>
        </w:rPr>
      </w:pPr>
      <w:r>
        <w:rPr>
          <w:rFonts w:ascii="Times New Roman" w:eastAsia="Times New Roman" w:hAnsi="Times New Roman" w:cs="Times New Roman"/>
          <w:b/>
          <w:bCs/>
        </w:rPr>
        <w:t>Sociology</w:t>
      </w:r>
    </w:p>
    <w:tbl>
      <w:tblPr>
        <w:tblStyle w:val="TableGrid"/>
        <w:tblW w:w="0" w:type="auto"/>
        <w:tblLook w:val="04A0" w:firstRow="1" w:lastRow="0" w:firstColumn="1" w:lastColumn="0" w:noHBand="0" w:noVBand="1"/>
      </w:tblPr>
      <w:tblGrid>
        <w:gridCol w:w="985"/>
        <w:gridCol w:w="8365"/>
      </w:tblGrid>
      <w:tr w:rsidR="00E236F4" w:rsidRPr="00392172" w14:paraId="4278F7DE" w14:textId="77777777" w:rsidTr="00A736FE">
        <w:tc>
          <w:tcPr>
            <w:tcW w:w="985" w:type="dxa"/>
            <w:shd w:val="clear" w:color="auto" w:fill="F2F2F2" w:themeFill="background1" w:themeFillShade="F2"/>
          </w:tcPr>
          <w:p w14:paraId="565CED34" w14:textId="12910FB1" w:rsidR="00E236F4" w:rsidRPr="00B3602E" w:rsidRDefault="00691BC1" w:rsidP="00A736FE">
            <w:pPr>
              <w:rPr>
                <w:rFonts w:ascii="Times New Roman" w:eastAsia="Times New Roman" w:hAnsi="Times New Roman" w:cs="Times New Roman"/>
                <w:b/>
                <w:bCs/>
              </w:rPr>
            </w:pPr>
            <w:r>
              <w:rPr>
                <w:rFonts w:ascii="Times New Roman" w:eastAsia="Times New Roman" w:hAnsi="Times New Roman" w:cs="Times New Roman"/>
                <w:b/>
                <w:bCs/>
              </w:rPr>
              <w:t>S.2.</w:t>
            </w:r>
            <w:r w:rsidR="00E236F4">
              <w:rPr>
                <w:rFonts w:ascii="Times New Roman" w:eastAsia="Times New Roman" w:hAnsi="Times New Roman" w:cs="Times New Roman"/>
                <w:b/>
                <w:bCs/>
              </w:rPr>
              <w:t>1</w:t>
            </w:r>
          </w:p>
        </w:tc>
        <w:tc>
          <w:tcPr>
            <w:tcW w:w="8365" w:type="dxa"/>
            <w:shd w:val="clear" w:color="auto" w:fill="F2F2F2" w:themeFill="background1" w:themeFillShade="F2"/>
          </w:tcPr>
          <w:p w14:paraId="4604D555" w14:textId="206D3948" w:rsidR="00E236F4" w:rsidRPr="00B53D58" w:rsidRDefault="00425DC2" w:rsidP="00A736FE">
            <w:pPr>
              <w:rPr>
                <w:rStyle w:val="normaltextrun"/>
                <w:rFonts w:ascii="Times New Roman" w:hAnsi="Times New Roman" w:cs="Times New Roman"/>
                <w:i/>
                <w:iCs/>
              </w:rPr>
            </w:pPr>
            <w:r w:rsidRPr="00B53D58">
              <w:rPr>
                <w:rFonts w:ascii="Times New Roman" w:hAnsi="Times New Roman" w:cs="Times New Roman"/>
                <w:i/>
                <w:iCs/>
              </w:rPr>
              <w:t xml:space="preserve">Define culture and identify the material and non-material components of culture. </w:t>
            </w:r>
          </w:p>
        </w:tc>
      </w:tr>
      <w:tr w:rsidR="00E236F4" w:rsidRPr="00392172" w14:paraId="77527299" w14:textId="77777777" w:rsidTr="00A736FE">
        <w:tc>
          <w:tcPr>
            <w:tcW w:w="985" w:type="dxa"/>
          </w:tcPr>
          <w:p w14:paraId="35C9DF42" w14:textId="77777777" w:rsidR="00E236F4" w:rsidRPr="00B3602E" w:rsidRDefault="00E236F4" w:rsidP="00A736FE">
            <w:pPr>
              <w:rPr>
                <w:rFonts w:ascii="Times New Roman" w:eastAsia="Times New Roman" w:hAnsi="Times New Roman" w:cs="Times New Roman"/>
                <w:b/>
                <w:bCs/>
              </w:rPr>
            </w:pPr>
            <w:r w:rsidRPr="00B3602E">
              <w:rPr>
                <w:rFonts w:ascii="Times New Roman" w:eastAsia="Times New Roman" w:hAnsi="Times New Roman" w:cs="Times New Roman"/>
                <w:b/>
                <w:bCs/>
              </w:rPr>
              <w:t>ES.4.1</w:t>
            </w:r>
          </w:p>
        </w:tc>
        <w:tc>
          <w:tcPr>
            <w:tcW w:w="8365" w:type="dxa"/>
          </w:tcPr>
          <w:p w14:paraId="1C86B820" w14:textId="21EB7715" w:rsidR="00E236F4" w:rsidRPr="00B53D58" w:rsidRDefault="00B53D58" w:rsidP="00A736FE">
            <w:pPr>
              <w:rPr>
                <w:rFonts w:ascii="Times New Roman" w:eastAsia="Times New Roman" w:hAnsi="Times New Roman" w:cs="Times New Roman"/>
                <w:i/>
                <w:iCs/>
              </w:rPr>
            </w:pPr>
            <w:r w:rsidRPr="00B53D58">
              <w:rPr>
                <w:rFonts w:ascii="Times New Roman" w:hAnsi="Times New Roman" w:cs="Times New Roman"/>
                <w:i/>
                <w:iCs/>
              </w:rPr>
              <w:t>Identify culture conflict, cultural similarity, cultural diversity.</w:t>
            </w:r>
          </w:p>
        </w:tc>
      </w:tr>
    </w:tbl>
    <w:p w14:paraId="50A26028" w14:textId="5490AEC7" w:rsidR="00E236F4" w:rsidRDefault="00E236F4" w:rsidP="00323397">
      <w:pPr>
        <w:rPr>
          <w:rFonts w:ascii="Times New Roman" w:eastAsia="Times New Roman" w:hAnsi="Times New Roman" w:cs="Times New Roman"/>
          <w:b/>
          <w:bCs/>
        </w:rPr>
      </w:pPr>
    </w:p>
    <w:p w14:paraId="79618AD8" w14:textId="77777777" w:rsidR="00323397" w:rsidRPr="00392172" w:rsidRDefault="00323397" w:rsidP="00323397">
      <w:pPr>
        <w:spacing w:after="0"/>
        <w:rPr>
          <w:rFonts w:ascii="Times New Roman" w:eastAsia="Times New Roman" w:hAnsi="Times New Roman" w:cs="Times New Roman"/>
        </w:rPr>
      </w:pPr>
      <w:r w:rsidRPr="00392172">
        <w:rPr>
          <w:rFonts w:ascii="Times New Roman" w:eastAsia="Times New Roman" w:hAnsi="Times New Roman" w:cs="Times New Roman"/>
          <w:b/>
          <w:bCs/>
        </w:rPr>
        <w:t>Ethnic Studies</w:t>
      </w:r>
    </w:p>
    <w:tbl>
      <w:tblPr>
        <w:tblStyle w:val="TableGrid"/>
        <w:tblW w:w="0" w:type="auto"/>
        <w:tblLook w:val="04A0" w:firstRow="1" w:lastRow="0" w:firstColumn="1" w:lastColumn="0" w:noHBand="0" w:noVBand="1"/>
      </w:tblPr>
      <w:tblGrid>
        <w:gridCol w:w="985"/>
        <w:gridCol w:w="8365"/>
      </w:tblGrid>
      <w:tr w:rsidR="00323397" w:rsidRPr="00392172" w14:paraId="629BD62B" w14:textId="77777777" w:rsidTr="00A736FE">
        <w:tc>
          <w:tcPr>
            <w:tcW w:w="985" w:type="dxa"/>
            <w:shd w:val="clear" w:color="auto" w:fill="F2F2F2" w:themeFill="background1" w:themeFillShade="F2"/>
          </w:tcPr>
          <w:p w14:paraId="2E188744" w14:textId="77777777" w:rsidR="00323397" w:rsidRPr="00B3602E" w:rsidRDefault="00323397" w:rsidP="00A736FE">
            <w:pPr>
              <w:rPr>
                <w:rFonts w:ascii="Times New Roman" w:eastAsia="Times New Roman" w:hAnsi="Times New Roman" w:cs="Times New Roman"/>
                <w:b/>
                <w:bCs/>
              </w:rPr>
            </w:pPr>
            <w:r>
              <w:rPr>
                <w:rFonts w:ascii="Times New Roman" w:eastAsia="Times New Roman" w:hAnsi="Times New Roman" w:cs="Times New Roman"/>
                <w:b/>
                <w:bCs/>
              </w:rPr>
              <w:t>ES.3.1</w:t>
            </w:r>
          </w:p>
        </w:tc>
        <w:tc>
          <w:tcPr>
            <w:tcW w:w="8365" w:type="dxa"/>
            <w:shd w:val="clear" w:color="auto" w:fill="F2F2F2" w:themeFill="background1" w:themeFillShade="F2"/>
          </w:tcPr>
          <w:p w14:paraId="7E0A0CD9" w14:textId="77777777" w:rsidR="00323397" w:rsidRPr="0013776D" w:rsidRDefault="00323397" w:rsidP="00A736FE">
            <w:pPr>
              <w:rPr>
                <w:rStyle w:val="normaltextrun"/>
                <w:rFonts w:ascii="Times New Roman" w:hAnsi="Times New Roman" w:cs="Times New Roman"/>
                <w:i/>
                <w:iCs/>
                <w:color w:val="000000"/>
                <w:shd w:val="clear" w:color="auto" w:fill="FFFFFF"/>
              </w:rPr>
            </w:pPr>
            <w:r w:rsidRPr="0013776D">
              <w:rPr>
                <w:rFonts w:ascii="Times New Roman" w:hAnsi="Times New Roman" w:cs="Times New Roman"/>
                <w:i/>
                <w:iCs/>
              </w:rPr>
              <w:t>Students identify and explore current traditions, rites, and norms of an ethnic or racial group(s) and how they have or are changing over time</w:t>
            </w:r>
          </w:p>
        </w:tc>
      </w:tr>
      <w:tr w:rsidR="00323397" w:rsidRPr="00392172" w14:paraId="6FC60F27" w14:textId="77777777" w:rsidTr="00A736FE">
        <w:tc>
          <w:tcPr>
            <w:tcW w:w="985" w:type="dxa"/>
          </w:tcPr>
          <w:p w14:paraId="0F741AD9" w14:textId="77777777" w:rsidR="00323397" w:rsidRPr="00B3602E" w:rsidRDefault="00323397" w:rsidP="00A736FE">
            <w:pPr>
              <w:rPr>
                <w:rFonts w:ascii="Times New Roman" w:eastAsia="Times New Roman" w:hAnsi="Times New Roman" w:cs="Times New Roman"/>
                <w:b/>
                <w:bCs/>
              </w:rPr>
            </w:pPr>
            <w:r w:rsidRPr="00B3602E">
              <w:rPr>
                <w:rFonts w:ascii="Times New Roman" w:eastAsia="Times New Roman" w:hAnsi="Times New Roman" w:cs="Times New Roman"/>
                <w:b/>
                <w:bCs/>
              </w:rPr>
              <w:t>ES.4.1</w:t>
            </w:r>
          </w:p>
        </w:tc>
        <w:tc>
          <w:tcPr>
            <w:tcW w:w="8365" w:type="dxa"/>
          </w:tcPr>
          <w:p w14:paraId="7436A788" w14:textId="77777777" w:rsidR="00323397" w:rsidRPr="00392172" w:rsidRDefault="00323397" w:rsidP="00A736FE">
            <w:pPr>
              <w:rPr>
                <w:rFonts w:ascii="Times New Roman" w:eastAsia="Times New Roman" w:hAnsi="Times New Roman" w:cs="Times New Roman"/>
              </w:rPr>
            </w:pPr>
            <w:r w:rsidRPr="00392172">
              <w:rPr>
                <w:rStyle w:val="normaltextrun"/>
                <w:rFonts w:ascii="Times New Roman" w:hAnsi="Times New Roman" w:cs="Times New Roman"/>
                <w:i/>
                <w:iCs/>
                <w:color w:val="000000"/>
                <w:shd w:val="clear" w:color="auto" w:fill="FFFFFF"/>
              </w:rPr>
              <w:t>Students examine historical and contemporary economic, intellectual, social, cultural and political contributions to society by ethnic or racial group(s) or an individual within a group.</w:t>
            </w:r>
            <w:r w:rsidRPr="00392172">
              <w:rPr>
                <w:rStyle w:val="eop"/>
                <w:rFonts w:ascii="Times New Roman" w:hAnsi="Times New Roman" w:cs="Times New Roman"/>
                <w:color w:val="000000"/>
                <w:shd w:val="clear" w:color="auto" w:fill="FFFFFF"/>
              </w:rPr>
              <w:t> </w:t>
            </w:r>
          </w:p>
        </w:tc>
      </w:tr>
    </w:tbl>
    <w:p w14:paraId="1D40D55F" w14:textId="3820FF87" w:rsidR="00264BBC" w:rsidRPr="00264BBC" w:rsidRDefault="00111658" w:rsidP="00264BBC">
      <w:pPr>
        <w:rPr>
          <w:rFonts w:ascii="Times New Roman" w:eastAsia="Times New Roman" w:hAnsi="Times New Roman" w:cs="Times New Roman"/>
          <w:i/>
          <w:iCs/>
        </w:rPr>
      </w:pPr>
      <w:r>
        <w:rPr>
          <w:rFonts w:ascii="Times New Roman" w:eastAsia="Times New Roman" w:hAnsi="Times New Roman"/>
          <w:b/>
        </w:rPr>
        <w:br/>
      </w:r>
      <w:r w:rsidR="00264BBC">
        <w:rPr>
          <w:rFonts w:ascii="Times New Roman" w:eastAsia="Times New Roman" w:hAnsi="Times New Roman" w:cs="Times New Roman"/>
          <w:i/>
          <w:iCs/>
        </w:rPr>
        <w:t xml:space="preserve">The Social Studies standards noted here all </w:t>
      </w:r>
      <w:r w:rsidR="0099462E">
        <w:rPr>
          <w:rFonts w:ascii="Times New Roman" w:eastAsia="Times New Roman" w:hAnsi="Times New Roman" w:cs="Times New Roman"/>
          <w:i/>
          <w:iCs/>
        </w:rPr>
        <w:t xml:space="preserve">revolve </w:t>
      </w:r>
      <w:r w:rsidR="000E1D38">
        <w:rPr>
          <w:rFonts w:ascii="Times New Roman" w:eastAsia="Times New Roman" w:hAnsi="Times New Roman" w:cs="Times New Roman"/>
          <w:i/>
          <w:iCs/>
        </w:rPr>
        <w:t>around students examining cultural customs and traditions</w:t>
      </w:r>
      <w:r w:rsidR="00BC6082">
        <w:rPr>
          <w:rFonts w:ascii="Times New Roman" w:eastAsia="Times New Roman" w:hAnsi="Times New Roman" w:cs="Times New Roman"/>
          <w:i/>
          <w:iCs/>
        </w:rPr>
        <w:t xml:space="preserve"> as well as cultural change over time. </w:t>
      </w:r>
    </w:p>
    <w:p w14:paraId="2549403A" w14:textId="5B46696A" w:rsidR="00956F9D" w:rsidRPr="00392172" w:rsidRDefault="00956F9D" w:rsidP="00956F9D">
      <w:pPr>
        <w:pStyle w:val="Normal1"/>
        <w:pBdr>
          <w:bottom w:val="single" w:sz="4" w:space="1" w:color="000000"/>
        </w:pBdr>
        <w:rPr>
          <w:rFonts w:ascii="Times New Roman" w:eastAsia="Times New Roman" w:hAnsi="Times New Roman"/>
          <w:b/>
          <w:bCs/>
          <w:sz w:val="32"/>
          <w:szCs w:val="32"/>
        </w:rPr>
      </w:pPr>
    </w:p>
    <w:p w14:paraId="0631C72B" w14:textId="7CAEA40F" w:rsidR="00956F9D" w:rsidRPr="00392172" w:rsidRDefault="00956F9D" w:rsidP="00956F9D">
      <w:pPr>
        <w:jc w:val="center"/>
        <w:rPr>
          <w:rFonts w:ascii="Times New Roman" w:eastAsia="Times New Roman" w:hAnsi="Times New Roman" w:cs="Times New Roman"/>
          <w:b/>
          <w:bCs/>
        </w:rPr>
      </w:pPr>
      <w:r>
        <w:rPr>
          <w:rFonts w:ascii="Times New Roman" w:eastAsia="Times New Roman" w:hAnsi="Times New Roman" w:cs="Times New Roman"/>
          <w:b/>
          <w:bCs/>
          <w:sz w:val="32"/>
          <w:szCs w:val="32"/>
        </w:rPr>
        <w:t>L</w:t>
      </w:r>
      <w:r w:rsidRPr="00392172">
        <w:rPr>
          <w:rFonts w:ascii="Times New Roman" w:eastAsia="Times New Roman" w:hAnsi="Times New Roman" w:cs="Times New Roman"/>
          <w:b/>
          <w:bCs/>
          <w:sz w:val="32"/>
          <w:szCs w:val="32"/>
        </w:rPr>
        <w:t>anguage Arts</w:t>
      </w:r>
    </w:p>
    <w:p w14:paraId="5CD13448" w14:textId="484ED4DA" w:rsidR="00956F9D" w:rsidRPr="00392172" w:rsidRDefault="00956F9D" w:rsidP="00956F9D">
      <w:pPr>
        <w:rPr>
          <w:rFonts w:ascii="Times New Roman" w:eastAsia="Times New Roman" w:hAnsi="Times New Roman" w:cs="Times New Roman"/>
          <w:b/>
          <w:bCs/>
        </w:rPr>
      </w:pPr>
      <w:r w:rsidRPr="00392172">
        <w:rPr>
          <w:rFonts w:ascii="Times New Roman" w:eastAsia="Times New Roman" w:hAnsi="Times New Roman" w:cs="Times New Roman"/>
          <w:b/>
          <w:bCs/>
        </w:rPr>
        <w:t>Writing Skills:</w:t>
      </w:r>
    </w:p>
    <w:tbl>
      <w:tblPr>
        <w:tblStyle w:val="PlainTable1"/>
        <w:tblW w:w="0" w:type="auto"/>
        <w:tblLook w:val="04A0" w:firstRow="1" w:lastRow="0" w:firstColumn="1" w:lastColumn="0" w:noHBand="0" w:noVBand="1"/>
      </w:tblPr>
      <w:tblGrid>
        <w:gridCol w:w="895"/>
        <w:gridCol w:w="8455"/>
      </w:tblGrid>
      <w:tr w:rsidR="00956F9D" w:rsidRPr="00392172" w14:paraId="0BFB4D19" w14:textId="77777777" w:rsidTr="00A736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60CF9003" w14:textId="77777777" w:rsidR="00956F9D" w:rsidRPr="00392172" w:rsidRDefault="00956F9D" w:rsidP="00A736FE">
            <w:pPr>
              <w:rPr>
                <w:rFonts w:ascii="Times New Roman" w:hAnsi="Times New Roman" w:cs="Times New Roman"/>
              </w:rPr>
            </w:pPr>
            <w:r w:rsidRPr="00392172">
              <w:rPr>
                <w:rFonts w:ascii="Times New Roman" w:hAnsi="Times New Roman" w:cs="Times New Roman"/>
              </w:rPr>
              <w:t xml:space="preserve">4.W.5 </w:t>
            </w:r>
          </w:p>
        </w:tc>
        <w:tc>
          <w:tcPr>
            <w:tcW w:w="8455" w:type="dxa"/>
          </w:tcPr>
          <w:p w14:paraId="15D4A579" w14:textId="77777777" w:rsidR="00956F9D" w:rsidRPr="00392172" w:rsidRDefault="00956F9D" w:rsidP="00A736F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b w:val="0"/>
                <w:bCs w:val="0"/>
              </w:rPr>
              <w:t xml:space="preserve">Conduct short research on a topic. </w:t>
            </w:r>
          </w:p>
          <w:p w14:paraId="19DCD964" w14:textId="77777777" w:rsidR="00956F9D" w:rsidRPr="00392172" w:rsidRDefault="00956F9D" w:rsidP="00956F9D">
            <w:pPr>
              <w:pStyle w:val="ListParagraph"/>
              <w:numPr>
                <w:ilvl w:val="0"/>
                <w:numId w:val="5"/>
              </w:num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392172">
              <w:rPr>
                <w:rFonts w:ascii="Times New Roman" w:hAnsi="Times New Roman"/>
                <w:b w:val="0"/>
                <w:bCs w:val="0"/>
              </w:rPr>
              <w:t xml:space="preserve">Identify a specific question to address (e.g., What is the history of the Indy 500?). </w:t>
            </w:r>
          </w:p>
          <w:p w14:paraId="488CA147" w14:textId="77777777" w:rsidR="00956F9D" w:rsidRPr="00392172" w:rsidRDefault="00956F9D" w:rsidP="00956F9D">
            <w:pPr>
              <w:pStyle w:val="ListParagraph"/>
              <w:numPr>
                <w:ilvl w:val="0"/>
                <w:numId w:val="5"/>
              </w:num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392172">
              <w:rPr>
                <w:rFonts w:ascii="Times New Roman" w:hAnsi="Times New Roman"/>
                <w:b w:val="0"/>
                <w:bCs w:val="0"/>
              </w:rPr>
              <w:t xml:space="preserve">Use organizational features of print and digital sources to efficiently locate further information. </w:t>
            </w:r>
          </w:p>
          <w:p w14:paraId="5613F35D" w14:textId="77777777" w:rsidR="00956F9D" w:rsidRDefault="00956F9D" w:rsidP="00956F9D">
            <w:pPr>
              <w:pStyle w:val="ListParagraph"/>
              <w:numPr>
                <w:ilvl w:val="0"/>
                <w:numId w:val="5"/>
              </w:num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92172">
              <w:rPr>
                <w:rFonts w:ascii="Times New Roman" w:hAnsi="Times New Roman"/>
                <w:b w:val="0"/>
                <w:bCs w:val="0"/>
              </w:rPr>
              <w:t xml:space="preserve">Determine the reliability of the sources. </w:t>
            </w:r>
          </w:p>
          <w:p w14:paraId="566C1711" w14:textId="77777777" w:rsidR="00956F9D" w:rsidRPr="00392172" w:rsidRDefault="00956F9D" w:rsidP="00956F9D">
            <w:pPr>
              <w:pStyle w:val="ListParagraph"/>
              <w:numPr>
                <w:ilvl w:val="0"/>
                <w:numId w:val="5"/>
              </w:num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rPr>
            </w:pPr>
            <w:r w:rsidRPr="00392172">
              <w:rPr>
                <w:rFonts w:ascii="Times New Roman" w:hAnsi="Times New Roman"/>
                <w:b w:val="0"/>
                <w:bCs w:val="0"/>
              </w:rPr>
              <w:t>Summarize and organize information in their own words, giving credit to the source</w:t>
            </w:r>
            <w:r w:rsidRPr="00392172">
              <w:rPr>
                <w:rFonts w:ascii="Times New Roman" w:hAnsi="Times New Roman"/>
              </w:rPr>
              <w:t xml:space="preserve"> </w:t>
            </w:r>
          </w:p>
          <w:p w14:paraId="0BBDD0AE" w14:textId="77777777" w:rsidR="00956F9D" w:rsidRPr="00392172" w:rsidRDefault="00956F9D" w:rsidP="00956F9D">
            <w:pPr>
              <w:pStyle w:val="ListParagraph"/>
              <w:numPr>
                <w:ilvl w:val="0"/>
                <w:numId w:val="5"/>
              </w:numPr>
              <w:spacing w:after="0"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rPr>
            </w:pPr>
            <w:r w:rsidRPr="00392172">
              <w:rPr>
                <w:rFonts w:ascii="Times New Roman" w:hAnsi="Times New Roman"/>
                <w:b w:val="0"/>
                <w:bCs w:val="0"/>
              </w:rPr>
              <w:t>Present the research information, choosing from a variety of formats.</w:t>
            </w:r>
          </w:p>
        </w:tc>
      </w:tr>
      <w:tr w:rsidR="00956F9D" w:rsidRPr="00392172" w14:paraId="504FF2EF" w14:textId="77777777" w:rsidTr="00A736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14:paraId="42C9802A" w14:textId="77777777" w:rsidR="00956F9D" w:rsidRPr="00392172" w:rsidRDefault="00956F9D" w:rsidP="00A736FE">
            <w:pPr>
              <w:rPr>
                <w:rFonts w:ascii="Times New Roman" w:hAnsi="Times New Roman" w:cs="Times New Roman"/>
              </w:rPr>
            </w:pPr>
            <w:r w:rsidRPr="00392172">
              <w:rPr>
                <w:rFonts w:ascii="Times New Roman" w:hAnsi="Times New Roman" w:cs="Times New Roman"/>
              </w:rPr>
              <w:t>5.W.5</w:t>
            </w:r>
          </w:p>
        </w:tc>
        <w:tc>
          <w:tcPr>
            <w:tcW w:w="8455" w:type="dxa"/>
          </w:tcPr>
          <w:p w14:paraId="47469B0E" w14:textId="77777777" w:rsidR="00956F9D" w:rsidRPr="00392172" w:rsidRDefault="00956F9D" w:rsidP="00A736F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92172">
              <w:rPr>
                <w:rFonts w:ascii="Times New Roman" w:hAnsi="Times New Roman" w:cs="Times New Roman"/>
              </w:rPr>
              <w:t>Conduct short research assignments and tasks on a topic.</w:t>
            </w:r>
          </w:p>
          <w:p w14:paraId="7AB75315" w14:textId="77777777" w:rsidR="00956F9D" w:rsidRPr="00392172" w:rsidRDefault="00956F9D" w:rsidP="00956F9D">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2172">
              <w:rPr>
                <w:rFonts w:ascii="Times New Roman" w:hAnsi="Times New Roman"/>
              </w:rPr>
              <w:t xml:space="preserve">With support, formulate a research question (e.g., What were John </w:t>
            </w:r>
            <w:proofErr w:type="spellStart"/>
            <w:r w:rsidRPr="00392172">
              <w:rPr>
                <w:rFonts w:ascii="Times New Roman" w:hAnsi="Times New Roman"/>
              </w:rPr>
              <w:t>Wooden’s</w:t>
            </w:r>
            <w:proofErr w:type="spellEnd"/>
            <w:r w:rsidRPr="00392172">
              <w:rPr>
                <w:rFonts w:ascii="Times New Roman" w:hAnsi="Times New Roman"/>
              </w:rPr>
              <w:t xml:space="preserve"> greatest contributions to college basketball?). </w:t>
            </w:r>
          </w:p>
          <w:p w14:paraId="65FB3527" w14:textId="77777777" w:rsidR="00956F9D" w:rsidRPr="00392172" w:rsidRDefault="00956F9D" w:rsidP="00956F9D">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2172">
              <w:rPr>
                <w:rFonts w:ascii="Times New Roman" w:hAnsi="Times New Roman"/>
              </w:rPr>
              <w:t>Identify and acquire information through reliable primary and secondary sources.</w:t>
            </w:r>
          </w:p>
          <w:p w14:paraId="713301FD" w14:textId="77777777" w:rsidR="00956F9D" w:rsidRPr="00392172" w:rsidRDefault="00956F9D" w:rsidP="00956F9D">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2172">
              <w:rPr>
                <w:rFonts w:ascii="Times New Roman" w:hAnsi="Times New Roman"/>
              </w:rPr>
              <w:t>Summarize and paraphrase important ideas and supporting details, and include direct quotations where appropriate, citing the source of information.</w:t>
            </w:r>
          </w:p>
          <w:p w14:paraId="4CE04B88" w14:textId="77777777" w:rsidR="00956F9D" w:rsidRPr="00392172" w:rsidRDefault="00956F9D" w:rsidP="00956F9D">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2172">
              <w:rPr>
                <w:rFonts w:ascii="Times New Roman" w:hAnsi="Times New Roman"/>
              </w:rPr>
              <w:t xml:space="preserve">Avoid plagiarism and follow copyright guidelines for use of images, pictures, etc. </w:t>
            </w:r>
          </w:p>
          <w:p w14:paraId="53BE8DBA" w14:textId="77777777" w:rsidR="00956F9D" w:rsidRPr="00392172" w:rsidRDefault="00956F9D" w:rsidP="00956F9D">
            <w:pPr>
              <w:pStyle w:val="ListParagraph"/>
              <w:numPr>
                <w:ilvl w:val="0"/>
                <w:numId w:val="4"/>
              </w:numPr>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rPr>
            </w:pPr>
            <w:r w:rsidRPr="00392172">
              <w:rPr>
                <w:rFonts w:ascii="Times New Roman" w:hAnsi="Times New Roman"/>
              </w:rPr>
              <w:t>Present the research information, choosing from a variety of sources.</w:t>
            </w:r>
          </w:p>
        </w:tc>
      </w:tr>
    </w:tbl>
    <w:p w14:paraId="262796EA" w14:textId="693E032A" w:rsidR="00956F9D" w:rsidRDefault="00956F9D" w:rsidP="00956F9D">
      <w:pPr>
        <w:rPr>
          <w:rFonts w:ascii="Times New Roman" w:hAnsi="Times New Roman" w:cs="Times New Roman"/>
          <w:b/>
          <w:bCs/>
        </w:rPr>
      </w:pPr>
    </w:p>
    <w:p w14:paraId="2BAB7D97" w14:textId="204E4048" w:rsidR="00F569DB" w:rsidRDefault="005943D4" w:rsidP="005943D4">
      <w:pPr>
        <w:spacing w:after="0"/>
        <w:rPr>
          <w:rFonts w:ascii="Times New Roman" w:hAnsi="Times New Roman" w:cs="Times New Roman"/>
          <w:i/>
          <w:iCs/>
        </w:rPr>
      </w:pPr>
      <w:r w:rsidRPr="005943D4">
        <w:rPr>
          <w:rFonts w:ascii="Times New Roman" w:hAnsi="Times New Roman" w:cs="Times New Roman"/>
          <w:i/>
          <w:iCs/>
        </w:rPr>
        <w:t xml:space="preserve">Students could conduct brief research projects on </w:t>
      </w:r>
      <w:r w:rsidR="00BC6082">
        <w:rPr>
          <w:rFonts w:ascii="Times New Roman" w:hAnsi="Times New Roman" w:cs="Times New Roman"/>
          <w:i/>
          <w:iCs/>
        </w:rPr>
        <w:t>divination</w:t>
      </w:r>
      <w:r w:rsidR="00A02FBF">
        <w:rPr>
          <w:rFonts w:ascii="Times New Roman" w:hAnsi="Times New Roman" w:cs="Times New Roman"/>
          <w:i/>
          <w:iCs/>
        </w:rPr>
        <w:t xml:space="preserve"> rituals </w:t>
      </w:r>
      <w:r w:rsidR="00F569DB">
        <w:rPr>
          <w:rFonts w:ascii="Times New Roman" w:hAnsi="Times New Roman" w:cs="Times New Roman"/>
          <w:i/>
          <w:iCs/>
        </w:rPr>
        <w:t xml:space="preserve">of various cultures. They could either develop a presentation, a brief essay, or even a </w:t>
      </w:r>
      <w:hyperlink r:id="rId18" w:history="1">
        <w:r w:rsidR="00F569DB">
          <w:rPr>
            <w:rStyle w:val="Hyperlink"/>
            <w:rFonts w:ascii="Times New Roman" w:hAnsi="Times New Roman" w:cs="Times New Roman"/>
            <w:i/>
            <w:iCs/>
          </w:rPr>
          <w:t>one-pager</w:t>
        </w:r>
      </w:hyperlink>
      <w:r w:rsidR="00F569DB">
        <w:rPr>
          <w:rFonts w:ascii="Times New Roman" w:hAnsi="Times New Roman" w:cs="Times New Roman"/>
          <w:i/>
          <w:iCs/>
        </w:rPr>
        <w:t xml:space="preserve"> as a product. </w:t>
      </w:r>
    </w:p>
    <w:p w14:paraId="0B0C4E88" w14:textId="5CFE87C5" w:rsidR="005943D4" w:rsidRPr="005943D4" w:rsidRDefault="005943D4" w:rsidP="005943D4">
      <w:pPr>
        <w:spacing w:after="0"/>
        <w:rPr>
          <w:rFonts w:ascii="Times New Roman" w:hAnsi="Times New Roman" w:cs="Times New Roman"/>
          <w:i/>
          <w:iCs/>
        </w:rPr>
      </w:pPr>
      <w:r w:rsidRPr="005943D4">
        <w:rPr>
          <w:rFonts w:ascii="Times New Roman" w:hAnsi="Times New Roman" w:cs="Times New Roman"/>
          <w:i/>
          <w:iCs/>
        </w:rPr>
        <w:t xml:space="preserve"> </w:t>
      </w:r>
    </w:p>
    <w:p w14:paraId="7DB509E3" w14:textId="76BFB2F0" w:rsidR="00956F9D" w:rsidRDefault="00956F9D">
      <w:pPr>
        <w:pStyle w:val="Normal1"/>
        <w:pBdr>
          <w:bottom w:val="single" w:sz="4" w:space="1" w:color="000000"/>
        </w:pBdr>
        <w:rPr>
          <w:rFonts w:ascii="Times New Roman" w:eastAsia="Times New Roman" w:hAnsi="Times New Roman"/>
          <w:b/>
        </w:rPr>
      </w:pPr>
    </w:p>
    <w:sectPr w:rsidR="00956F9D" w:rsidSect="00A863A2">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153619"/>
    <w:multiLevelType w:val="multilevel"/>
    <w:tmpl w:val="3C6C7E80"/>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4694ED8"/>
    <w:multiLevelType w:val="hybridMultilevel"/>
    <w:tmpl w:val="0B96F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56A68"/>
    <w:multiLevelType w:val="hybridMultilevel"/>
    <w:tmpl w:val="B1AC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35C23"/>
    <w:multiLevelType w:val="hybridMultilevel"/>
    <w:tmpl w:val="D742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FE1272"/>
    <w:multiLevelType w:val="multilevel"/>
    <w:tmpl w:val="824E8B36"/>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196116831">
    <w:abstractNumId w:val="0"/>
  </w:num>
  <w:num w:numId="2" w16cid:durableId="1714572539">
    <w:abstractNumId w:val="4"/>
  </w:num>
  <w:num w:numId="3" w16cid:durableId="950169845">
    <w:abstractNumId w:val="3"/>
  </w:num>
  <w:num w:numId="4" w16cid:durableId="603540931">
    <w:abstractNumId w:val="2"/>
  </w:num>
  <w:num w:numId="5" w16cid:durableId="1798374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E9"/>
    <w:rsid w:val="00006751"/>
    <w:rsid w:val="00037F35"/>
    <w:rsid w:val="00063080"/>
    <w:rsid w:val="000960EB"/>
    <w:rsid w:val="000A7268"/>
    <w:rsid w:val="000C48A3"/>
    <w:rsid w:val="000D1E8B"/>
    <w:rsid w:val="000E1D38"/>
    <w:rsid w:val="000F1153"/>
    <w:rsid w:val="0010136B"/>
    <w:rsid w:val="0011034D"/>
    <w:rsid w:val="00111658"/>
    <w:rsid w:val="001140E2"/>
    <w:rsid w:val="001238C7"/>
    <w:rsid w:val="00135381"/>
    <w:rsid w:val="0013776D"/>
    <w:rsid w:val="0014723B"/>
    <w:rsid w:val="00162372"/>
    <w:rsid w:val="0016600F"/>
    <w:rsid w:val="00190271"/>
    <w:rsid w:val="00196DEB"/>
    <w:rsid w:val="001A0209"/>
    <w:rsid w:val="001B2C96"/>
    <w:rsid w:val="001B7642"/>
    <w:rsid w:val="001E1264"/>
    <w:rsid w:val="001F5B5C"/>
    <w:rsid w:val="00200616"/>
    <w:rsid w:val="00204C2D"/>
    <w:rsid w:val="0021024A"/>
    <w:rsid w:val="00223005"/>
    <w:rsid w:val="00224E4E"/>
    <w:rsid w:val="00243B46"/>
    <w:rsid w:val="002460C1"/>
    <w:rsid w:val="0026096E"/>
    <w:rsid w:val="00264BBC"/>
    <w:rsid w:val="00284D44"/>
    <w:rsid w:val="00290A83"/>
    <w:rsid w:val="0029540B"/>
    <w:rsid w:val="002B6AC7"/>
    <w:rsid w:val="002D0853"/>
    <w:rsid w:val="002E0CB8"/>
    <w:rsid w:val="002E306A"/>
    <w:rsid w:val="002E31F6"/>
    <w:rsid w:val="003109B9"/>
    <w:rsid w:val="00323397"/>
    <w:rsid w:val="00327158"/>
    <w:rsid w:val="003334E4"/>
    <w:rsid w:val="003371BC"/>
    <w:rsid w:val="003560C0"/>
    <w:rsid w:val="00363145"/>
    <w:rsid w:val="00380B5F"/>
    <w:rsid w:val="003901CD"/>
    <w:rsid w:val="0039563B"/>
    <w:rsid w:val="003A30A9"/>
    <w:rsid w:val="003D0C65"/>
    <w:rsid w:val="003F09B0"/>
    <w:rsid w:val="00400388"/>
    <w:rsid w:val="00423251"/>
    <w:rsid w:val="00425DC2"/>
    <w:rsid w:val="0043256E"/>
    <w:rsid w:val="00454E89"/>
    <w:rsid w:val="00464AAF"/>
    <w:rsid w:val="00473499"/>
    <w:rsid w:val="00490703"/>
    <w:rsid w:val="00492DEC"/>
    <w:rsid w:val="0049660F"/>
    <w:rsid w:val="004975B2"/>
    <w:rsid w:val="004A3EB4"/>
    <w:rsid w:val="004A6743"/>
    <w:rsid w:val="004B0630"/>
    <w:rsid w:val="004B1DE1"/>
    <w:rsid w:val="004B317F"/>
    <w:rsid w:val="004B5B47"/>
    <w:rsid w:val="004C0EF0"/>
    <w:rsid w:val="004C15A9"/>
    <w:rsid w:val="004F1C07"/>
    <w:rsid w:val="004F2A9C"/>
    <w:rsid w:val="00504920"/>
    <w:rsid w:val="00511DEA"/>
    <w:rsid w:val="00522750"/>
    <w:rsid w:val="00544D3D"/>
    <w:rsid w:val="0058224B"/>
    <w:rsid w:val="00587EA4"/>
    <w:rsid w:val="005937A9"/>
    <w:rsid w:val="005943D4"/>
    <w:rsid w:val="005A0F38"/>
    <w:rsid w:val="005A7A2E"/>
    <w:rsid w:val="005E0644"/>
    <w:rsid w:val="005E07E0"/>
    <w:rsid w:val="005F7632"/>
    <w:rsid w:val="00611626"/>
    <w:rsid w:val="00623F5F"/>
    <w:rsid w:val="00624C72"/>
    <w:rsid w:val="00627A38"/>
    <w:rsid w:val="006801EF"/>
    <w:rsid w:val="00683433"/>
    <w:rsid w:val="0068717A"/>
    <w:rsid w:val="006915EE"/>
    <w:rsid w:val="0069182E"/>
    <w:rsid w:val="00691BC1"/>
    <w:rsid w:val="006B0E0F"/>
    <w:rsid w:val="006B2AE6"/>
    <w:rsid w:val="006B3DD9"/>
    <w:rsid w:val="0071577C"/>
    <w:rsid w:val="00754E8C"/>
    <w:rsid w:val="007628BA"/>
    <w:rsid w:val="007763FC"/>
    <w:rsid w:val="00783AD8"/>
    <w:rsid w:val="00796F43"/>
    <w:rsid w:val="007A1D28"/>
    <w:rsid w:val="007B6788"/>
    <w:rsid w:val="007E57F3"/>
    <w:rsid w:val="007F231F"/>
    <w:rsid w:val="007F5032"/>
    <w:rsid w:val="00815EE9"/>
    <w:rsid w:val="00822102"/>
    <w:rsid w:val="00835898"/>
    <w:rsid w:val="00847CCA"/>
    <w:rsid w:val="00856F1B"/>
    <w:rsid w:val="00860DAF"/>
    <w:rsid w:val="00863036"/>
    <w:rsid w:val="00866E07"/>
    <w:rsid w:val="0088421D"/>
    <w:rsid w:val="008D289E"/>
    <w:rsid w:val="008D51DC"/>
    <w:rsid w:val="008D7236"/>
    <w:rsid w:val="008F3886"/>
    <w:rsid w:val="008F40BC"/>
    <w:rsid w:val="008F71D3"/>
    <w:rsid w:val="0090005C"/>
    <w:rsid w:val="009066EB"/>
    <w:rsid w:val="00910730"/>
    <w:rsid w:val="00911317"/>
    <w:rsid w:val="00912FA0"/>
    <w:rsid w:val="00956F9D"/>
    <w:rsid w:val="0099362F"/>
    <w:rsid w:val="0099462E"/>
    <w:rsid w:val="00997090"/>
    <w:rsid w:val="009A0E90"/>
    <w:rsid w:val="009F6051"/>
    <w:rsid w:val="00A011F8"/>
    <w:rsid w:val="00A02FBF"/>
    <w:rsid w:val="00A15DF6"/>
    <w:rsid w:val="00A45005"/>
    <w:rsid w:val="00A808A2"/>
    <w:rsid w:val="00A863A2"/>
    <w:rsid w:val="00AA6B69"/>
    <w:rsid w:val="00AB0C6D"/>
    <w:rsid w:val="00B2178F"/>
    <w:rsid w:val="00B27CC5"/>
    <w:rsid w:val="00B27F75"/>
    <w:rsid w:val="00B32E46"/>
    <w:rsid w:val="00B46DC1"/>
    <w:rsid w:val="00B53D58"/>
    <w:rsid w:val="00B76F7F"/>
    <w:rsid w:val="00BA549D"/>
    <w:rsid w:val="00BC2FFA"/>
    <w:rsid w:val="00BC6082"/>
    <w:rsid w:val="00BF3D36"/>
    <w:rsid w:val="00C00D13"/>
    <w:rsid w:val="00C03364"/>
    <w:rsid w:val="00C04DB4"/>
    <w:rsid w:val="00C20B5E"/>
    <w:rsid w:val="00C31889"/>
    <w:rsid w:val="00C34652"/>
    <w:rsid w:val="00C74F54"/>
    <w:rsid w:val="00C84AC1"/>
    <w:rsid w:val="00C935F0"/>
    <w:rsid w:val="00CA3F08"/>
    <w:rsid w:val="00CA52A2"/>
    <w:rsid w:val="00CB10CB"/>
    <w:rsid w:val="00CB6FC5"/>
    <w:rsid w:val="00CC22D3"/>
    <w:rsid w:val="00CC57D6"/>
    <w:rsid w:val="00CF4BA6"/>
    <w:rsid w:val="00D37931"/>
    <w:rsid w:val="00D55879"/>
    <w:rsid w:val="00D72BE7"/>
    <w:rsid w:val="00D73584"/>
    <w:rsid w:val="00D82E89"/>
    <w:rsid w:val="00D87C8C"/>
    <w:rsid w:val="00D936B3"/>
    <w:rsid w:val="00DC30D2"/>
    <w:rsid w:val="00DE2A8B"/>
    <w:rsid w:val="00DE5DB4"/>
    <w:rsid w:val="00E01D64"/>
    <w:rsid w:val="00E04A6B"/>
    <w:rsid w:val="00E05F3E"/>
    <w:rsid w:val="00E06DD7"/>
    <w:rsid w:val="00E17CEA"/>
    <w:rsid w:val="00E236F4"/>
    <w:rsid w:val="00E56154"/>
    <w:rsid w:val="00E813BB"/>
    <w:rsid w:val="00E870AD"/>
    <w:rsid w:val="00EA385C"/>
    <w:rsid w:val="00EB3A2F"/>
    <w:rsid w:val="00EC2BA8"/>
    <w:rsid w:val="00EC6332"/>
    <w:rsid w:val="00EC7417"/>
    <w:rsid w:val="00F11608"/>
    <w:rsid w:val="00F157A8"/>
    <w:rsid w:val="00F172E9"/>
    <w:rsid w:val="00F20EE8"/>
    <w:rsid w:val="00F32CBF"/>
    <w:rsid w:val="00F376A0"/>
    <w:rsid w:val="00F564B9"/>
    <w:rsid w:val="00F569DB"/>
    <w:rsid w:val="00F64EA6"/>
    <w:rsid w:val="00F92F70"/>
    <w:rsid w:val="00FA0CC0"/>
    <w:rsid w:val="00FA198F"/>
    <w:rsid w:val="00FD7C4D"/>
    <w:rsid w:val="010A8C95"/>
    <w:rsid w:val="01188BDC"/>
    <w:rsid w:val="011ECF6F"/>
    <w:rsid w:val="01B75547"/>
    <w:rsid w:val="021C4593"/>
    <w:rsid w:val="024DECF4"/>
    <w:rsid w:val="02A489B9"/>
    <w:rsid w:val="03008080"/>
    <w:rsid w:val="03854B6D"/>
    <w:rsid w:val="039EC6A8"/>
    <w:rsid w:val="03A797C2"/>
    <w:rsid w:val="055319A4"/>
    <w:rsid w:val="05A08810"/>
    <w:rsid w:val="0613C28F"/>
    <w:rsid w:val="06508304"/>
    <w:rsid w:val="0696DD9D"/>
    <w:rsid w:val="07071643"/>
    <w:rsid w:val="072DE30B"/>
    <w:rsid w:val="078C309C"/>
    <w:rsid w:val="07F9AF0C"/>
    <w:rsid w:val="0806F171"/>
    <w:rsid w:val="081725D8"/>
    <w:rsid w:val="097CD2A4"/>
    <w:rsid w:val="099651EA"/>
    <w:rsid w:val="09B2F639"/>
    <w:rsid w:val="0A66726A"/>
    <w:rsid w:val="0A82A5E9"/>
    <w:rsid w:val="0A95639D"/>
    <w:rsid w:val="0D70B01E"/>
    <w:rsid w:val="0DF7824B"/>
    <w:rsid w:val="105A226B"/>
    <w:rsid w:val="107FB5E0"/>
    <w:rsid w:val="110F708E"/>
    <w:rsid w:val="128EA58E"/>
    <w:rsid w:val="12B54C4E"/>
    <w:rsid w:val="12BC1870"/>
    <w:rsid w:val="12D27CE7"/>
    <w:rsid w:val="14830D1D"/>
    <w:rsid w:val="16441C8B"/>
    <w:rsid w:val="16CED872"/>
    <w:rsid w:val="175A69C1"/>
    <w:rsid w:val="17879BFD"/>
    <w:rsid w:val="179F6211"/>
    <w:rsid w:val="1850BF4E"/>
    <w:rsid w:val="18E0EABD"/>
    <w:rsid w:val="18F63A22"/>
    <w:rsid w:val="19D7EF03"/>
    <w:rsid w:val="1A5ED49B"/>
    <w:rsid w:val="1B3856BE"/>
    <w:rsid w:val="1BC38575"/>
    <w:rsid w:val="1DA2FC1F"/>
    <w:rsid w:val="1E607DDC"/>
    <w:rsid w:val="1E8ED18C"/>
    <w:rsid w:val="1ED514C1"/>
    <w:rsid w:val="1F410227"/>
    <w:rsid w:val="1F668F29"/>
    <w:rsid w:val="20168A1D"/>
    <w:rsid w:val="2123E742"/>
    <w:rsid w:val="21529525"/>
    <w:rsid w:val="2160472B"/>
    <w:rsid w:val="21981E9E"/>
    <w:rsid w:val="21B0B3E0"/>
    <w:rsid w:val="21B819FC"/>
    <w:rsid w:val="21D3279F"/>
    <w:rsid w:val="2250DC37"/>
    <w:rsid w:val="23EE7527"/>
    <w:rsid w:val="2699FCDB"/>
    <w:rsid w:val="26C8D4A4"/>
    <w:rsid w:val="27E77BBF"/>
    <w:rsid w:val="2923C441"/>
    <w:rsid w:val="2A855F83"/>
    <w:rsid w:val="2AF145F9"/>
    <w:rsid w:val="2B32D7B4"/>
    <w:rsid w:val="2B67BFAC"/>
    <w:rsid w:val="2CDA2F35"/>
    <w:rsid w:val="2FEDF888"/>
    <w:rsid w:val="2FF9C324"/>
    <w:rsid w:val="302C0F61"/>
    <w:rsid w:val="30CA5C27"/>
    <w:rsid w:val="311B604D"/>
    <w:rsid w:val="31FBC28C"/>
    <w:rsid w:val="32360537"/>
    <w:rsid w:val="329B22AB"/>
    <w:rsid w:val="3402262F"/>
    <w:rsid w:val="34838BD4"/>
    <w:rsid w:val="34CFC864"/>
    <w:rsid w:val="353A2CAD"/>
    <w:rsid w:val="393E791B"/>
    <w:rsid w:val="39CAB1D5"/>
    <w:rsid w:val="3A66AE70"/>
    <w:rsid w:val="3A7012D0"/>
    <w:rsid w:val="3AD7E9B3"/>
    <w:rsid w:val="4045AEAA"/>
    <w:rsid w:val="4047E451"/>
    <w:rsid w:val="40CE2AA7"/>
    <w:rsid w:val="4241D5A4"/>
    <w:rsid w:val="425A96B9"/>
    <w:rsid w:val="42D777A5"/>
    <w:rsid w:val="43DC8007"/>
    <w:rsid w:val="45CB5068"/>
    <w:rsid w:val="4667E3B3"/>
    <w:rsid w:val="46B4F02E"/>
    <w:rsid w:val="46E71D44"/>
    <w:rsid w:val="478A848A"/>
    <w:rsid w:val="47FC9483"/>
    <w:rsid w:val="49A60E23"/>
    <w:rsid w:val="49B0FF79"/>
    <w:rsid w:val="4B6C3DE2"/>
    <w:rsid w:val="4BE43039"/>
    <w:rsid w:val="4CF1CF08"/>
    <w:rsid w:val="4D29EE84"/>
    <w:rsid w:val="4D40E647"/>
    <w:rsid w:val="4D79F949"/>
    <w:rsid w:val="4D7DA0D1"/>
    <w:rsid w:val="4E5D2901"/>
    <w:rsid w:val="4EB5F4F9"/>
    <w:rsid w:val="4F0FC85B"/>
    <w:rsid w:val="4F86E781"/>
    <w:rsid w:val="4FB3C506"/>
    <w:rsid w:val="4FC22D7C"/>
    <w:rsid w:val="5003573B"/>
    <w:rsid w:val="50231E69"/>
    <w:rsid w:val="505088BD"/>
    <w:rsid w:val="50F9B3D3"/>
    <w:rsid w:val="5157510F"/>
    <w:rsid w:val="518715A7"/>
    <w:rsid w:val="51DC3632"/>
    <w:rsid w:val="5246A842"/>
    <w:rsid w:val="52BD1218"/>
    <w:rsid w:val="53529C24"/>
    <w:rsid w:val="55DB9708"/>
    <w:rsid w:val="560C13D4"/>
    <w:rsid w:val="57A40A80"/>
    <w:rsid w:val="57C1172A"/>
    <w:rsid w:val="57D44B3A"/>
    <w:rsid w:val="583D5606"/>
    <w:rsid w:val="5C50B89A"/>
    <w:rsid w:val="5D1C1993"/>
    <w:rsid w:val="5DEC88FB"/>
    <w:rsid w:val="5E311764"/>
    <w:rsid w:val="5E7067C6"/>
    <w:rsid w:val="5E9274A3"/>
    <w:rsid w:val="5F53CBD0"/>
    <w:rsid w:val="60A6B90D"/>
    <w:rsid w:val="60CF13E3"/>
    <w:rsid w:val="617B8207"/>
    <w:rsid w:val="6291D560"/>
    <w:rsid w:val="630AD4B1"/>
    <w:rsid w:val="63DC2428"/>
    <w:rsid w:val="6465C800"/>
    <w:rsid w:val="65E58517"/>
    <w:rsid w:val="665E10BA"/>
    <w:rsid w:val="66C0416B"/>
    <w:rsid w:val="67451725"/>
    <w:rsid w:val="67D146A7"/>
    <w:rsid w:val="68E75FF2"/>
    <w:rsid w:val="68FAAC3E"/>
    <w:rsid w:val="6994971C"/>
    <w:rsid w:val="69CF6968"/>
    <w:rsid w:val="69D3E764"/>
    <w:rsid w:val="6B136789"/>
    <w:rsid w:val="6BDA69D6"/>
    <w:rsid w:val="6BFCDD2D"/>
    <w:rsid w:val="6C4074FC"/>
    <w:rsid w:val="6CA5CB4D"/>
    <w:rsid w:val="6CF7879A"/>
    <w:rsid w:val="6D69DE11"/>
    <w:rsid w:val="6DD2A238"/>
    <w:rsid w:val="6E57EADC"/>
    <w:rsid w:val="6E6B5A9E"/>
    <w:rsid w:val="6EC1E22C"/>
    <w:rsid w:val="7047C420"/>
    <w:rsid w:val="7068C85B"/>
    <w:rsid w:val="709F8FCF"/>
    <w:rsid w:val="70D3BC68"/>
    <w:rsid w:val="7145BE76"/>
    <w:rsid w:val="7165311B"/>
    <w:rsid w:val="72170276"/>
    <w:rsid w:val="728627C0"/>
    <w:rsid w:val="72ED4A28"/>
    <w:rsid w:val="7437D4F1"/>
    <w:rsid w:val="7512B96D"/>
    <w:rsid w:val="755EBCF1"/>
    <w:rsid w:val="7560D826"/>
    <w:rsid w:val="75E78772"/>
    <w:rsid w:val="76132B67"/>
    <w:rsid w:val="7699E22F"/>
    <w:rsid w:val="77395BFE"/>
    <w:rsid w:val="773FB18A"/>
    <w:rsid w:val="782C6181"/>
    <w:rsid w:val="79405F3A"/>
    <w:rsid w:val="7952CBCD"/>
    <w:rsid w:val="79BC5BD0"/>
    <w:rsid w:val="7B111675"/>
    <w:rsid w:val="7BB16CF4"/>
    <w:rsid w:val="7C1F9BCC"/>
    <w:rsid w:val="7C452A12"/>
    <w:rsid w:val="7C9C80BE"/>
    <w:rsid w:val="7D444918"/>
    <w:rsid w:val="7DA21917"/>
    <w:rsid w:val="7EAAFCE1"/>
    <w:rsid w:val="7F941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AA1D9"/>
  <w15:docId w15:val="{32864ED2-BC17-42FB-B870-642338DD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spacing w:line="240" w:lineRule="auto"/>
    </w:pPr>
    <w:rPr>
      <w:rFonts w:ascii="Times New Roman" w:eastAsia="Times New Roman" w:hAnsi="Times New Roman" w:cs="Times New Roman"/>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rsid w:val="00584FDB"/>
    <w:rPr>
      <w:rFonts w:cs="Times New Roman"/>
    </w:rPr>
  </w:style>
  <w:style w:type="paragraph" w:customStyle="1" w:styleId="heading11">
    <w:name w:val="heading 11"/>
    <w:basedOn w:val="Normal1"/>
    <w:link w:val="Heading1Char"/>
    <w:uiPriority w:val="9"/>
    <w:qFormat/>
    <w:rsid w:val="00041E25"/>
    <w:pPr>
      <w:spacing w:before="100" w:beforeAutospacing="1" w:after="100" w:afterAutospacing="1" w:line="240" w:lineRule="auto"/>
      <w:outlineLvl w:val="0"/>
    </w:pPr>
    <w:rPr>
      <w:rFonts w:ascii="Times New Roman" w:eastAsia="Times New Roman" w:hAnsi="Times New Roman"/>
      <w:b/>
      <w:bCs/>
      <w:kern w:val="36"/>
      <w:sz w:val="48"/>
      <w:szCs w:val="48"/>
    </w:rPr>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paragraph" w:customStyle="1" w:styleId="ColorfulList-Accent11">
    <w:name w:val="Colorful List - Accent 11"/>
    <w:basedOn w:val="Normal1"/>
    <w:uiPriority w:val="34"/>
    <w:qFormat/>
    <w:rsid w:val="00584FDB"/>
    <w:pPr>
      <w:ind w:left="720"/>
      <w:contextualSpacing/>
    </w:pPr>
  </w:style>
  <w:style w:type="paragraph" w:customStyle="1" w:styleId="MediumGrid21">
    <w:name w:val="Medium Grid 21"/>
    <w:uiPriority w:val="1"/>
    <w:qFormat/>
    <w:rsid w:val="00584FDB"/>
    <w:rPr>
      <w:rFonts w:cs="Times New Roman"/>
    </w:rPr>
  </w:style>
  <w:style w:type="character" w:styleId="Hyperlink">
    <w:name w:val="Hyperlink"/>
    <w:basedOn w:val="DefaultParagraphFont"/>
    <w:uiPriority w:val="99"/>
    <w:unhideWhenUsed/>
    <w:rsid w:val="00584FDB"/>
    <w:rPr>
      <w:color w:val="0000FF"/>
      <w:u w:val="single"/>
    </w:rPr>
  </w:style>
  <w:style w:type="paragraph" w:styleId="ListParagraph">
    <w:name w:val="List Paragraph"/>
    <w:basedOn w:val="Normal1"/>
    <w:uiPriority w:val="34"/>
    <w:qFormat/>
    <w:rsid w:val="00584FDB"/>
    <w:pPr>
      <w:ind w:left="720"/>
      <w:contextualSpacing/>
    </w:pPr>
  </w:style>
  <w:style w:type="paragraph" w:styleId="NormalWeb">
    <w:name w:val="Normal (Web)"/>
    <w:basedOn w:val="Normal1"/>
    <w:uiPriority w:val="99"/>
    <w:unhideWhenUsed/>
    <w:rsid w:val="00584FDB"/>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1"/>
    <w:link w:val="BalloonTextChar"/>
    <w:uiPriority w:val="99"/>
    <w:semiHidden/>
    <w:unhideWhenUsed/>
    <w:rsid w:val="00584FDB"/>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84FDB"/>
    <w:rPr>
      <w:rFonts w:ascii="Times New Roman" w:eastAsia="Calibri" w:hAnsi="Times New Roman" w:cs="Times New Roman"/>
      <w:sz w:val="18"/>
      <w:szCs w:val="18"/>
    </w:rPr>
  </w:style>
  <w:style w:type="character" w:styleId="UnresolvedMention">
    <w:name w:val="Unresolved Mention"/>
    <w:basedOn w:val="DefaultParagraphFont"/>
    <w:uiPriority w:val="99"/>
    <w:rsid w:val="00584FDB"/>
    <w:rPr>
      <w:color w:val="605E5C"/>
      <w:shd w:val="clear" w:color="auto" w:fill="E1DFDD"/>
    </w:rPr>
  </w:style>
  <w:style w:type="table" w:styleId="TableGrid">
    <w:name w:val="Table Grid"/>
    <w:basedOn w:val="NormalTable1"/>
    <w:uiPriority w:val="39"/>
    <w:rsid w:val="00184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1"/>
    <w:link w:val="HTMLPreformattedChar"/>
    <w:uiPriority w:val="99"/>
    <w:semiHidden/>
    <w:unhideWhenUsed/>
    <w:rsid w:val="00D45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45556"/>
    <w:rPr>
      <w:rFonts w:ascii="Courier New" w:eastAsia="Times New Roman" w:hAnsi="Courier New" w:cs="Courier New"/>
      <w:sz w:val="20"/>
      <w:szCs w:val="20"/>
    </w:rPr>
  </w:style>
  <w:style w:type="character" w:customStyle="1" w:styleId="Heading1Char">
    <w:name w:val="Heading 1 Char"/>
    <w:basedOn w:val="DefaultParagraphFont"/>
    <w:link w:val="heading11"/>
    <w:uiPriority w:val="9"/>
    <w:rsid w:val="00041E25"/>
    <w:rPr>
      <w:rFonts w:ascii="Times New Roman" w:eastAsia="Times New Roman" w:hAnsi="Times New Roman" w:cs="Times New Roman"/>
      <w:b/>
      <w:bCs/>
      <w:kern w:val="36"/>
      <w:sz w:val="48"/>
      <w:szCs w:val="48"/>
    </w:rPr>
  </w:style>
  <w:style w:type="character" w:customStyle="1" w:styleId="posted-on">
    <w:name w:val="posted-on"/>
    <w:basedOn w:val="DefaultParagraphFont"/>
    <w:rsid w:val="00041E25"/>
  </w:style>
  <w:style w:type="character" w:customStyle="1" w:styleId="screen-reader-text">
    <w:name w:val="screen-reader-text"/>
    <w:basedOn w:val="DefaultParagraphFont"/>
    <w:rsid w:val="00041E25"/>
  </w:style>
  <w:style w:type="character" w:customStyle="1" w:styleId="author">
    <w:name w:val="author"/>
    <w:basedOn w:val="DefaultParagraphFont"/>
    <w:rsid w:val="00041E25"/>
  </w:style>
  <w:style w:type="character" w:customStyle="1" w:styleId="attribution">
    <w:name w:val="attribution"/>
    <w:basedOn w:val="DefaultParagraphFont"/>
    <w:rsid w:val="00041E25"/>
  </w:style>
  <w:style w:type="character" w:styleId="FollowedHyperlink">
    <w:name w:val="FollowedHyperlink"/>
    <w:basedOn w:val="DefaultParagraphFont"/>
    <w:uiPriority w:val="99"/>
    <w:semiHidden/>
    <w:unhideWhenUsed/>
    <w:rsid w:val="00041E25"/>
    <w:rPr>
      <w:color w:val="954F72" w:themeColor="followedHyperlink"/>
      <w:u w:val="single"/>
    </w:rPr>
  </w:style>
  <w:style w:type="character" w:customStyle="1" w:styleId="comments-link">
    <w:name w:val="comments-link"/>
    <w:basedOn w:val="DefaultParagraphFont"/>
    <w:rsid w:val="00652220"/>
  </w:style>
  <w:style w:type="character" w:styleId="Emphasis">
    <w:name w:val="Emphasis"/>
    <w:basedOn w:val="DefaultParagraphFont"/>
    <w:uiPriority w:val="20"/>
    <w:qFormat/>
    <w:rsid w:val="002E1EEC"/>
    <w:rPr>
      <w:i/>
      <w:iCs/>
    </w:rPr>
  </w:style>
  <w:style w:type="table" w:styleId="PlainTable1">
    <w:name w:val="Plain Table 1"/>
    <w:basedOn w:val="NormalTable1"/>
    <w:uiPriority w:val="41"/>
    <w:rsid w:val="00866B96"/>
    <w:rPr>
      <w:rFonts w:eastAsiaTheme="minorEastAsia"/>
      <w:lang w:eastAsia="zh-CN"/>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1"/>
    <w:next w:val="Normal1"/>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1"/>
    <w:tblPr>
      <w:tblStyleRowBandSize w:val="1"/>
      <w:tblStyleColBandSize w:val="1"/>
      <w:tblCellMar>
        <w:left w:w="115" w:type="dxa"/>
        <w:right w:w="115" w:type="dxa"/>
      </w:tblCellMar>
    </w:tblPr>
  </w:style>
  <w:style w:type="table" w:customStyle="1" w:styleId="a0">
    <w:basedOn w:val="NormalTable1"/>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NormalTable1"/>
    <w:tblPr>
      <w:tblStyleRowBandSize w:val="1"/>
      <w:tblStyleColBandSize w:val="1"/>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NormalTable1"/>
    <w:tblPr>
      <w:tblStyleRowBandSize w:val="1"/>
      <w:tblStyleColBandSize w:val="1"/>
    </w:tblPr>
  </w:style>
  <w:style w:type="table" w:customStyle="1" w:styleId="a3">
    <w:basedOn w:val="NormalTable1"/>
    <w:tblPr>
      <w:tblStyleRowBandSize w:val="1"/>
      <w:tblStyleColBandSize w:val="1"/>
    </w:tblPr>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table" w:customStyle="1" w:styleId="a4">
    <w:basedOn w:val="NormalTable1"/>
    <w:tblPr>
      <w:tblStyleRowBandSize w:val="1"/>
      <w:tblStyleColBandSize w:val="1"/>
    </w:tblPr>
  </w:style>
  <w:style w:type="character" w:customStyle="1" w:styleId="eop">
    <w:name w:val="eop"/>
    <w:basedOn w:val="DefaultParagraphFont"/>
    <w:rsid w:val="0039563B"/>
  </w:style>
  <w:style w:type="character" w:customStyle="1" w:styleId="normaltextrun">
    <w:name w:val="normaltextrun"/>
    <w:basedOn w:val="DefaultParagraphFont"/>
    <w:rsid w:val="00395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etmuseum.org/art/collection/search/316595?pos=4" TargetMode="External"/><Relationship Id="rId13" Type="http://schemas.openxmlformats.org/officeDocument/2006/relationships/hyperlink" Target="https://www.youtube.com/watch?v=k9lGVF6jYN4" TargetMode="External"/><Relationship Id="rId18" Type="http://schemas.openxmlformats.org/officeDocument/2006/relationships/hyperlink" Target="https://www.cultofpedagogy.com/one-pagers/" TargetMode="External"/><Relationship Id="rId3" Type="http://schemas.openxmlformats.org/officeDocument/2006/relationships/styles" Target="styles.xml"/><Relationship Id="rId7" Type="http://schemas.openxmlformats.org/officeDocument/2006/relationships/hyperlink" Target="https://artmuseum.indiana.edu/collections-online/browse/object.php?number=2014.1" TargetMode="External"/><Relationship Id="rId12" Type="http://schemas.openxmlformats.org/officeDocument/2006/relationships/hyperlink" Target="https://artmuseum.indiana.edu/collections-online/browse/object.php?number=77.34.4" TargetMode="External"/><Relationship Id="rId17" Type="http://schemas.openxmlformats.org/officeDocument/2006/relationships/hyperlink" Target="https://pluralism.org/files/pluralism/files/african_religion_in_america_0.pdf" TargetMode="External"/><Relationship Id="rId2" Type="http://schemas.openxmlformats.org/officeDocument/2006/relationships/numbering" Target="numbering.xml"/><Relationship Id="rId16" Type="http://schemas.openxmlformats.org/officeDocument/2006/relationships/hyperlink" Target="https://www.baltimoresun.com/maryland/bs-md-african-faiths-20190315-story.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imodara.com/discover/nigeria-yoruba-agere-ifa-divination-cup/" TargetMode="External"/><Relationship Id="rId5" Type="http://schemas.openxmlformats.org/officeDocument/2006/relationships/webSettings" Target="webSettings.xml"/><Relationship Id="rId15" Type="http://schemas.openxmlformats.org/officeDocument/2006/relationships/hyperlink" Target="https://news.harvard.edu/gazette/story/2015/10/the-spirituality-of-africa/" TargetMode="External"/><Relationship Id="rId10" Type="http://schemas.openxmlformats.org/officeDocument/2006/relationships/hyperlink" Target="https://ich.unesco.org/en/RL/ifa-divination-system-0014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arthmetropolis.com/Earth/yoruba_ifa.html" TargetMode="External"/><Relationship Id="rId14" Type="http://schemas.openxmlformats.org/officeDocument/2006/relationships/hyperlink" Target="https://www.youtube.com/watch?v=3Ff3ZvmG1j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dsXvYD6Ur9YIxFLGzUhX4pKK2g==">AMUW2mVn62ffP08e/ySJBYkHwuDwa71saga+TX87cL4Zf7MJrPKeJ6iE4upojfC+NtOCtdDieJExba/ZZ6AnJbnVvFGEesD2nFStwWUCr6SwPIjExAhRk44=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5</Pages>
  <Words>1887</Words>
  <Characters>10759</Characters>
  <Application>Microsoft Office Word</Application>
  <DocSecurity>0</DocSecurity>
  <Lines>89</Lines>
  <Paragraphs>25</Paragraphs>
  <ScaleCrop>false</ScaleCrop>
  <Company/>
  <LinksUpToDate>false</LinksUpToDate>
  <CharactersWithSpaces>12621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Cuenca, Alexander</dc:creator>
  <cp:lastModifiedBy>Zaker, Jessica Taj</cp:lastModifiedBy>
  <cp:revision>60</cp:revision>
  <dcterms:created xsi:type="dcterms:W3CDTF">2022-07-22T14:35:00Z</dcterms:created>
  <dcterms:modified xsi:type="dcterms:W3CDTF">2022-07-27T18:27:00Z</dcterms:modified>
</cp:coreProperties>
</file>