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B7DEA" w:rsidR="00FB7DEA" w:rsidP="00FB7DEA" w:rsidRDefault="00FB7DEA" w14:paraId="362D900F" w14:textId="6B1F3870">
      <w:pPr>
        <w:jc w:val="center"/>
        <w:textAlignment w:val="baseline"/>
        <w:rPr>
          <w:rFonts w:ascii="Arial" w:hAnsi="Arial" w:eastAsia="Times New Roman" w:cs="Arial"/>
          <w:sz w:val="18"/>
          <w:szCs w:val="18"/>
        </w:rPr>
      </w:pPr>
      <w:r w:rsidRPr="00FB7DEA">
        <w:rPr>
          <w:noProof/>
          <w:lang w:eastAsia="en-US"/>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hAnsi="Calibri" w:eastAsia="Times New Roman" w:cs="Calibri"/>
          <w:sz w:val="22"/>
          <w:szCs w:val="22"/>
        </w:rPr>
        <w:t> </w:t>
      </w:r>
    </w:p>
    <w:p w:rsidRPr="00FB7DEA" w:rsidR="00FB7DEA" w:rsidP="00FB7DEA" w:rsidRDefault="000441C5" w14:paraId="4B9C3F54" w14:textId="3D7C873E">
      <w:pPr>
        <w:jc w:val="center"/>
        <w:textAlignment w:val="baseline"/>
        <w:rPr>
          <w:rFonts w:ascii="Arial" w:hAnsi="Arial" w:eastAsia="Times New Roman" w:cs="Arial"/>
          <w:sz w:val="18"/>
          <w:szCs w:val="18"/>
        </w:rPr>
      </w:pPr>
      <w:r>
        <w:rPr>
          <w:rFonts w:ascii="Calibri" w:hAnsi="Calibri" w:eastAsia="Times New Roman" w:cs="Calibri"/>
          <w:i/>
          <w:iCs/>
          <w:sz w:val="22"/>
          <w:szCs w:val="22"/>
        </w:rPr>
        <w:t>Discovering Huicho</w:t>
      </w:r>
      <w:r w:rsidR="002350F4">
        <w:rPr>
          <w:rFonts w:ascii="Calibri" w:hAnsi="Calibri" w:eastAsia="Times New Roman" w:cs="Calibri"/>
          <w:i/>
          <w:iCs/>
          <w:sz w:val="22"/>
          <w:szCs w:val="22"/>
        </w:rPr>
        <w:t>l Rukuri: Traditional Craftsmanship and Cultural Heritage</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93"/>
        <w:gridCol w:w="4751"/>
      </w:tblGrid>
      <w:tr w:rsidRPr="00FB7DEA" w:rsidR="00FB7DEA" w:rsidTr="606E4888"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606E4888"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918D4" w:rsidR="00C918D4" w:rsidP="00C918D4" w:rsidRDefault="000441C5" w14:paraId="4FD80747" w14:textId="3A92974F">
            <w:pPr>
              <w:pStyle w:val="NormalWeb"/>
              <w:shd w:val="clear" w:color="auto" w:fill="FFFFFF"/>
              <w:ind w:left="260" w:right="340"/>
              <w:rPr>
                <w:rFonts w:asciiTheme="minorHAnsi" w:hAnsiTheme="minorHAnsi" w:cstheme="minorHAnsi"/>
                <w:sz w:val="22"/>
                <w:szCs w:val="20"/>
              </w:rPr>
            </w:pPr>
            <w:r>
              <w:rPr>
                <w:rFonts w:asciiTheme="minorHAnsi" w:hAnsiTheme="minorHAnsi" w:cstheme="minorHAnsi"/>
                <w:sz w:val="22"/>
                <w:szCs w:val="20"/>
              </w:rPr>
              <w:t>The history of r</w:t>
            </w:r>
            <w:r w:rsidR="00AE14E1">
              <w:rPr>
                <w:rFonts w:asciiTheme="minorHAnsi" w:hAnsiTheme="minorHAnsi" w:cstheme="minorHAnsi"/>
                <w:sz w:val="22"/>
                <w:szCs w:val="20"/>
              </w:rPr>
              <w:t>ukuri</w:t>
            </w:r>
            <w:r w:rsidRPr="00C918D4" w:rsidR="00C918D4">
              <w:rPr>
                <w:rFonts w:asciiTheme="minorHAnsi" w:hAnsiTheme="minorHAnsi" w:cstheme="minorHAnsi"/>
                <w:sz w:val="22"/>
                <w:szCs w:val="20"/>
              </w:rPr>
              <w:t xml:space="preserve"> holds cultural and ceremonia</w:t>
            </w:r>
            <w:r>
              <w:rPr>
                <w:rFonts w:asciiTheme="minorHAnsi" w:hAnsiTheme="minorHAnsi" w:cstheme="minorHAnsi"/>
                <w:sz w:val="22"/>
                <w:szCs w:val="20"/>
              </w:rPr>
              <w:t>l significance within the Huicho</w:t>
            </w:r>
            <w:r w:rsidRPr="00C918D4" w:rsidR="00C918D4">
              <w:rPr>
                <w:rFonts w:asciiTheme="minorHAnsi" w:hAnsiTheme="minorHAnsi" w:cstheme="minorHAnsi"/>
                <w:sz w:val="22"/>
                <w:szCs w:val="20"/>
              </w:rPr>
              <w:t>l culture of the Sierra Madre Mountain range in Western Mexico. These gourd bowls adorned with colorful beadwork are deeply intertwined with the spiritual practices, beliefs, and traditions of the Huichol people.</w:t>
            </w:r>
          </w:p>
          <w:p w:rsidR="00FB7DEA" w:rsidP="00C918D4" w:rsidRDefault="00C918D4" w14:paraId="7A491BC5" w14:textId="77777777">
            <w:pPr>
              <w:pStyle w:val="NormalWeb"/>
              <w:shd w:val="clear" w:color="auto" w:fill="FFFFFF"/>
              <w:ind w:left="260" w:right="520"/>
              <w:rPr>
                <w:rFonts w:asciiTheme="minorHAnsi" w:hAnsiTheme="minorHAnsi" w:cstheme="minorHAnsi"/>
                <w:sz w:val="22"/>
                <w:szCs w:val="20"/>
              </w:rPr>
            </w:pPr>
            <w:r w:rsidRPr="00C918D4">
              <w:rPr>
                <w:rFonts w:asciiTheme="minorHAnsi" w:hAnsiTheme="minorHAnsi" w:cstheme="minorHAnsi"/>
                <w:sz w:val="22"/>
                <w:szCs w:val="20"/>
              </w:rPr>
              <w:t>Rukuris are also used in various ceremonies and rituals, such as offerings during important life events like births, weddings, and other significant milestones. Additionally, they are employed in healing practices and to seek guidance or protection from spirits and deities. </w:t>
            </w:r>
            <w:r w:rsidR="000441C5">
              <w:rPr>
                <w:rFonts w:asciiTheme="minorHAnsi" w:hAnsiTheme="minorHAnsi" w:cstheme="minorHAnsi"/>
                <w:sz w:val="22"/>
                <w:szCs w:val="20"/>
              </w:rPr>
              <w:br/>
            </w:r>
            <w:r w:rsidR="000441C5">
              <w:rPr>
                <w:rFonts w:asciiTheme="minorHAnsi" w:hAnsiTheme="minorHAnsi" w:cstheme="minorHAnsi"/>
                <w:sz w:val="22"/>
                <w:szCs w:val="20"/>
              </w:rPr>
              <w:t xml:space="preserve">The art of creating </w:t>
            </w:r>
            <w:proofErr w:type="spellStart"/>
            <w:r w:rsidR="000441C5">
              <w:rPr>
                <w:rFonts w:asciiTheme="minorHAnsi" w:hAnsiTheme="minorHAnsi" w:cstheme="minorHAnsi"/>
                <w:sz w:val="22"/>
                <w:szCs w:val="20"/>
              </w:rPr>
              <w:t>r</w:t>
            </w:r>
            <w:r w:rsidRPr="00C918D4">
              <w:rPr>
                <w:rFonts w:asciiTheme="minorHAnsi" w:hAnsiTheme="minorHAnsi" w:cstheme="minorHAnsi"/>
                <w:sz w:val="22"/>
                <w:szCs w:val="20"/>
              </w:rPr>
              <w:t>ukuris</w:t>
            </w:r>
            <w:proofErr w:type="spellEnd"/>
            <w:r w:rsidRPr="00C918D4">
              <w:rPr>
                <w:rFonts w:asciiTheme="minorHAnsi" w:hAnsiTheme="minorHAnsi" w:cstheme="minorHAnsi"/>
                <w:sz w:val="22"/>
                <w:szCs w:val="20"/>
              </w:rPr>
              <w:t xml:space="preserve"> involves traditional techniques passed down through generations. The intricate beadwork indicates the Huichol people's rich artistic heritage and their connection to the spiritual world. It's important to note that the signifi</w:t>
            </w:r>
            <w:r w:rsidR="000441C5">
              <w:rPr>
                <w:rFonts w:asciiTheme="minorHAnsi" w:hAnsiTheme="minorHAnsi" w:cstheme="minorHAnsi"/>
                <w:sz w:val="22"/>
                <w:szCs w:val="20"/>
              </w:rPr>
              <w:t xml:space="preserve">cance and practices related to </w:t>
            </w:r>
            <w:proofErr w:type="spellStart"/>
            <w:r w:rsidR="000441C5">
              <w:rPr>
                <w:rFonts w:asciiTheme="minorHAnsi" w:hAnsiTheme="minorHAnsi" w:cstheme="minorHAnsi"/>
                <w:sz w:val="22"/>
                <w:szCs w:val="20"/>
              </w:rPr>
              <w:t>r</w:t>
            </w:r>
            <w:r w:rsidRPr="00C918D4">
              <w:rPr>
                <w:rFonts w:asciiTheme="minorHAnsi" w:hAnsiTheme="minorHAnsi" w:cstheme="minorHAnsi"/>
                <w:sz w:val="22"/>
                <w:szCs w:val="20"/>
              </w:rPr>
              <w:t>ukuris</w:t>
            </w:r>
            <w:proofErr w:type="spellEnd"/>
            <w:r w:rsidRPr="00C918D4">
              <w:rPr>
                <w:rFonts w:asciiTheme="minorHAnsi" w:hAnsiTheme="minorHAnsi" w:cstheme="minorHAnsi"/>
                <w:sz w:val="22"/>
                <w:szCs w:val="20"/>
              </w:rPr>
              <w:t xml:space="preserve"> may vary among different Huichol communities and families, but their role as vessels for spiritual communication and offerings remains a central aspect of Huichol culture. </w:t>
            </w:r>
          </w:p>
          <w:p w:rsidRPr="00C918D4" w:rsidR="00AE14E1" w:rsidP="00C918D4" w:rsidRDefault="00AE14E1" w14:paraId="5287F983" w14:textId="24C37AC2">
            <w:pPr>
              <w:pStyle w:val="NormalWeb"/>
              <w:shd w:val="clear" w:color="auto" w:fill="FFFFFF"/>
              <w:ind w:left="260" w:right="520"/>
              <w:rPr>
                <w:rFonts w:asciiTheme="minorHAnsi" w:hAnsiTheme="minorHAnsi" w:cstheme="minorHAnsi"/>
                <w:sz w:val="22"/>
                <w:szCs w:val="20"/>
              </w:rPr>
            </w:pPr>
          </w:p>
        </w:tc>
      </w:tr>
      <w:tr w:rsidRPr="00FB7DEA" w:rsidR="00FB7DEA" w:rsidTr="606E4888"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E61C208"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Indiana Standards Connections: </w:t>
            </w:r>
            <w:r w:rsidRPr="00FB7DEA">
              <w:rPr>
                <w:rFonts w:ascii="Calibri" w:hAnsi="Calibri" w:eastAsia="Times New Roman" w:cs="Calibri"/>
                <w:sz w:val="22"/>
                <w:szCs w:val="22"/>
              </w:rPr>
              <w:t> </w:t>
            </w:r>
          </w:p>
          <w:p w:rsidRPr="00FB7DEA" w:rsidR="00FB7DEA" w:rsidP="00FB7DEA" w:rsidRDefault="00FB7DEA" w14:paraId="475D78F5" w14:textId="77777777">
            <w:pPr>
              <w:textAlignment w:val="baseline"/>
              <w:rPr>
                <w:rFonts w:ascii="Times New Roman" w:hAnsi="Times New Roman" w:eastAsia="Times New Roman" w:cs="Times New Roman"/>
              </w:rPr>
            </w:pPr>
            <w:r w:rsidRPr="00FB7DEA">
              <w:rPr>
                <w:rFonts w:ascii="Calibri" w:hAnsi="Calibri" w:eastAsia="Times New Roman" w:cs="Calibri"/>
                <w:i/>
                <w:iCs/>
                <w:sz w:val="20"/>
                <w:szCs w:val="20"/>
              </w:rPr>
              <w:t> </w:t>
            </w:r>
            <w:r w:rsidRPr="00FB7DEA">
              <w:rPr>
                <w:rFonts w:ascii="Calibri" w:hAnsi="Calibri" w:eastAsia="Times New Roman" w:cs="Calibri"/>
                <w:sz w:val="20"/>
                <w:szCs w:val="20"/>
              </w:rPr>
              <w:t> </w:t>
            </w:r>
          </w:p>
          <w:p w:rsidRPr="00465371" w:rsidR="004044DF" w:rsidP="004044DF" w:rsidRDefault="00FB7DEA" w14:paraId="3F09E65D" w14:textId="77777777">
            <w:pPr>
              <w:textAlignment w:val="baseline"/>
              <w:rPr>
                <w:rFonts w:ascii="Times New Roman" w:hAnsi="Times New Roman" w:eastAsia="Times New Roman" w:cs="Times New Roman"/>
                <w:sz w:val="22"/>
                <w:szCs w:val="22"/>
              </w:rPr>
            </w:pPr>
            <w:r w:rsidRPr="00FB7DEA">
              <w:rPr>
                <w:rFonts w:ascii="Calibri" w:hAnsi="Calibri" w:eastAsia="Times New Roman" w:cs="Calibri"/>
                <w:sz w:val="20"/>
                <w:szCs w:val="20"/>
              </w:rPr>
              <w:t> </w:t>
            </w:r>
            <w:r w:rsidRPr="00465371" w:rsidR="004044DF">
              <w:rPr>
                <w:rFonts w:ascii="Calibri" w:hAnsi="Calibri" w:eastAsia="Times New Roman" w:cs="Calibri"/>
                <w:i/>
                <w:iCs/>
                <w:sz w:val="22"/>
                <w:szCs w:val="22"/>
              </w:rPr>
              <w:t>Visual Arts Standards:</w:t>
            </w:r>
          </w:p>
          <w:p w:rsidRPr="00465371" w:rsidR="004044DF" w:rsidP="004044DF" w:rsidRDefault="004044DF" w14:paraId="79D75A05" w14:textId="77777777" w14:noSpellErr="1">
            <w:pPr>
              <w:pStyle w:val="ListParagraph"/>
              <w:numPr>
                <w:ilvl w:val="0"/>
                <w:numId w:val="9"/>
              </w:numPr>
              <w:textAlignment w:val="baseline"/>
              <w:rPr>
                <w:rFonts w:ascii="Times New Roman" w:hAnsi="Times New Roman" w:eastAsia="Times New Roman" w:cs="Times New Roman"/>
                <w:sz w:val="22"/>
                <w:szCs w:val="22"/>
              </w:rPr>
            </w:pPr>
            <w:bookmarkStart w:name="_Int_AK5bY6mx" w:id="912563259"/>
            <w:r w:rsidRPr="606E4888" w:rsidR="606E4888">
              <w:rPr>
                <w:sz w:val="22"/>
                <w:szCs w:val="22"/>
              </w:rPr>
              <w:t>VA:Pr</w:t>
            </w:r>
            <w:bookmarkEnd w:id="912563259"/>
            <w:r w:rsidRPr="606E4888" w:rsidR="606E4888">
              <w:rPr>
                <w:sz w:val="22"/>
                <w:szCs w:val="22"/>
              </w:rPr>
              <w:t>6.</w:t>
            </w:r>
            <w:bookmarkStart w:name="_Int_6UVS234E" w:id="551843909"/>
            <w:r w:rsidRPr="606E4888" w:rsidR="606E4888">
              <w:rPr>
                <w:sz w:val="22"/>
                <w:szCs w:val="22"/>
              </w:rPr>
              <w:t>1.I</w:t>
            </w:r>
            <w:bookmarkEnd w:id="551843909"/>
            <w:r w:rsidRPr="606E4888" w:rsidR="606E4888">
              <w:rPr>
                <w:sz w:val="22"/>
                <w:szCs w:val="22"/>
              </w:rPr>
              <w:t xml:space="preserve"> (a) Analyze and describe the impact that an exhibition or collection has on personal awareness of social, cultural, and/or political beliefs and understandings.</w:t>
            </w:r>
          </w:p>
          <w:p w:rsidRPr="00C918D4" w:rsidR="00C918D4" w:rsidP="004044DF" w:rsidRDefault="004044DF" w14:paraId="535A0111" w14:textId="77777777" w14:noSpellErr="1">
            <w:pPr>
              <w:pStyle w:val="ListParagraph"/>
              <w:numPr>
                <w:ilvl w:val="0"/>
                <w:numId w:val="9"/>
              </w:numPr>
              <w:textAlignment w:val="baseline"/>
              <w:rPr>
                <w:rFonts w:ascii="Times New Roman" w:hAnsi="Times New Roman" w:eastAsia="Times New Roman" w:cs="Times New Roman"/>
                <w:sz w:val="22"/>
                <w:szCs w:val="22"/>
              </w:rPr>
            </w:pPr>
            <w:bookmarkStart w:name="_Int_sHerNPsu" w:id="82948722"/>
            <w:r w:rsidRPr="606E4888" w:rsidR="606E4888">
              <w:rPr>
                <w:sz w:val="22"/>
                <w:szCs w:val="22"/>
              </w:rPr>
              <w:t>VA:Pr</w:t>
            </w:r>
            <w:bookmarkEnd w:id="82948722"/>
            <w:r w:rsidRPr="606E4888" w:rsidR="606E4888">
              <w:rPr>
                <w:sz w:val="22"/>
                <w:szCs w:val="22"/>
              </w:rPr>
              <w:t>6.</w:t>
            </w:r>
            <w:bookmarkStart w:name="_Int_pxLVARgQ" w:id="599978120"/>
            <w:r w:rsidRPr="606E4888" w:rsidR="606E4888">
              <w:rPr>
                <w:sz w:val="22"/>
                <w:szCs w:val="22"/>
              </w:rPr>
              <w:t>1.II</w:t>
            </w:r>
            <w:bookmarkEnd w:id="599978120"/>
            <w:r w:rsidRPr="606E4888" w:rsidR="606E4888">
              <w:rPr>
                <w:sz w:val="22"/>
                <w:szCs w:val="22"/>
              </w:rPr>
              <w:t xml:space="preserve"> (a) Make, explain, and justify connections between artists or artwork and social, cultural, and/or political history.</w:t>
            </w:r>
          </w:p>
          <w:p w:rsidRPr="00C918D4" w:rsidR="00FB7DEA" w:rsidP="004044DF" w:rsidRDefault="00C918D4" w14:paraId="2547183A" w14:textId="77777777" w14:noSpellErr="1">
            <w:pPr>
              <w:pStyle w:val="ListParagraph"/>
              <w:numPr>
                <w:ilvl w:val="0"/>
                <w:numId w:val="9"/>
              </w:numPr>
              <w:textAlignment w:val="baseline"/>
              <w:rPr>
                <w:rFonts w:ascii="Times New Roman" w:hAnsi="Times New Roman" w:eastAsia="Times New Roman" w:cs="Times New Roman"/>
                <w:sz w:val="20"/>
                <w:szCs w:val="20"/>
              </w:rPr>
            </w:pPr>
            <w:bookmarkStart w:name="_Int_WxtgvfVT" w:id="65712671"/>
            <w:r w:rsidRPr="606E4888" w:rsidR="606E4888">
              <w:rPr>
                <w:sz w:val="22"/>
                <w:szCs w:val="22"/>
              </w:rPr>
              <w:t>VA:Re7.1.III</w:t>
            </w:r>
            <w:bookmarkEnd w:id="65712671"/>
            <w:r w:rsidRPr="606E4888" w:rsidR="606E4888">
              <w:rPr>
                <w:sz w:val="22"/>
                <w:szCs w:val="22"/>
              </w:rPr>
              <w:t xml:space="preserve"> (a) Analyze how responses to art develop over time based on knowledge of and experience with art and life</w:t>
            </w:r>
            <w:r w:rsidRPr="606E4888" w:rsidR="606E4888">
              <w:rPr>
                <w:sz w:val="22"/>
                <w:szCs w:val="22"/>
              </w:rPr>
              <w:t>.</w:t>
            </w:r>
          </w:p>
          <w:p w:rsidRPr="00C918D4" w:rsidR="00C918D4" w:rsidP="004044DF" w:rsidRDefault="00C918D4" w14:paraId="5FC42459" w14:textId="0F0E91B6" w14:noSpellErr="1">
            <w:pPr>
              <w:pStyle w:val="ListParagraph"/>
              <w:numPr>
                <w:ilvl w:val="0"/>
                <w:numId w:val="9"/>
              </w:numPr>
              <w:textAlignment w:val="baseline"/>
              <w:rPr>
                <w:rFonts w:ascii="Times New Roman" w:hAnsi="Times New Roman" w:eastAsia="Times New Roman" w:cs="Times New Roman"/>
                <w:sz w:val="22"/>
                <w:szCs w:val="22"/>
              </w:rPr>
            </w:pPr>
            <w:bookmarkStart w:name="_Int_0Au2uZbG" w:id="1081852143"/>
            <w:r w:rsidRPr="606E4888" w:rsidR="606E4888">
              <w:rPr>
                <w:sz w:val="22"/>
                <w:szCs w:val="22"/>
              </w:rPr>
              <w:t>VA:Cn</w:t>
            </w:r>
            <w:bookmarkEnd w:id="1081852143"/>
            <w:r w:rsidRPr="606E4888" w:rsidR="606E4888">
              <w:rPr>
                <w:sz w:val="22"/>
                <w:szCs w:val="22"/>
              </w:rPr>
              <w:t>11.</w:t>
            </w:r>
            <w:bookmarkStart w:name="_Int_QjAXptvW" w:id="1922206585"/>
            <w:r w:rsidRPr="606E4888" w:rsidR="606E4888">
              <w:rPr>
                <w:sz w:val="22"/>
                <w:szCs w:val="22"/>
              </w:rPr>
              <w:t>1.I</w:t>
            </w:r>
            <w:bookmarkEnd w:id="1922206585"/>
            <w:r w:rsidRPr="606E4888" w:rsidR="606E4888">
              <w:rPr>
                <w:sz w:val="22"/>
                <w:szCs w:val="22"/>
              </w:rPr>
              <w:t xml:space="preserve"> (a) Describe how knowledge of culture, traditions, and history may influence personal responses to art.</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Compelling Question(s): </w:t>
            </w:r>
            <w:r w:rsidRPr="00FB7DEA">
              <w:rPr>
                <w:rFonts w:ascii="Calibri" w:hAnsi="Calibri" w:eastAsia="Times New Roman" w:cs="Calibri"/>
                <w:sz w:val="22"/>
                <w:szCs w:val="22"/>
              </w:rPr>
              <w:t> </w:t>
            </w:r>
          </w:p>
          <w:p w:rsidRPr="00C918D4" w:rsidR="00FB7DEA" w:rsidP="00FB7DEA" w:rsidRDefault="00FB7DEA" w14:paraId="337BCFF3" w14:textId="77777777">
            <w:pPr>
              <w:textAlignment w:val="baseline"/>
              <w:rPr>
                <w:rFonts w:eastAsia="Times New Roman" w:cstheme="minorHAnsi"/>
                <w:sz w:val="22"/>
              </w:rPr>
            </w:pPr>
            <w:r w:rsidRPr="00C918D4">
              <w:rPr>
                <w:rFonts w:eastAsia="Times New Roman" w:cstheme="minorHAnsi"/>
                <w:sz w:val="20"/>
                <w:szCs w:val="22"/>
              </w:rPr>
              <w:t> </w:t>
            </w:r>
          </w:p>
          <w:p w:rsidRPr="00C918D4" w:rsidR="00FB7DEA" w:rsidP="00FB7DEA" w:rsidRDefault="00C918D4" w14:paraId="0ECD3CF6" w14:textId="6924D21D">
            <w:pPr>
              <w:ind w:left="220" w:right="160"/>
              <w:textAlignment w:val="baseline"/>
              <w:rPr>
                <w:rFonts w:eastAsia="Times New Roman" w:cstheme="minorHAnsi"/>
                <w:sz w:val="22"/>
              </w:rPr>
            </w:pPr>
            <w:r w:rsidRPr="00C918D4">
              <w:rPr>
                <w:rFonts w:cstheme="minorHAnsi"/>
                <w:color w:val="0D0D0D"/>
                <w:sz w:val="22"/>
                <w:shd w:val="clear" w:color="auto" w:fill="FFFFFF"/>
              </w:rPr>
              <w:t xml:space="preserve">How does the intricate artistry of Huichol </w:t>
            </w:r>
            <w:r w:rsidR="000441C5">
              <w:rPr>
                <w:rFonts w:cstheme="minorHAnsi"/>
                <w:color w:val="0D0D0D"/>
                <w:sz w:val="22"/>
                <w:shd w:val="clear" w:color="auto" w:fill="FFFFFF"/>
              </w:rPr>
              <w:t>r</w:t>
            </w:r>
            <w:r w:rsidRPr="00C918D4">
              <w:rPr>
                <w:rFonts w:cstheme="minorHAnsi"/>
                <w:color w:val="0D0D0D"/>
                <w:sz w:val="22"/>
                <w:shd w:val="clear" w:color="auto" w:fill="FFFFFF"/>
              </w:rPr>
              <w:t>ukuri reflect and preserve the cultural identity and spiritual heritage of the Huichol people, while also fostering connections between artistic expression, community values, and environmental sustainability?</w:t>
            </w:r>
          </w:p>
          <w:p w:rsidRPr="00FB7DEA" w:rsidR="00FB7DEA" w:rsidP="00FB7DEA" w:rsidRDefault="00FB7DEA" w14:paraId="72A85007"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Pr="00FB7DEA" w:rsidR="00FB7DEA" w:rsidP="00FB7DEA" w:rsidRDefault="00FB7DEA" w14:paraId="3E131241"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p w:rsidRPr="00FB7DEA" w:rsidR="00FB7DEA" w:rsidP="00FB7DEA" w:rsidRDefault="00FB7DEA" w14:paraId="7CB02F3C"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tc>
      </w:tr>
      <w:tr w:rsidRPr="00FB7DEA" w:rsidR="00FB7DEA" w:rsidTr="606E4888"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FB7DEA" w:rsidRDefault="00FB7DEA" w14:paraId="413BE7EB" w14:textId="2FC27FF1">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Lesson Objectives: </w:t>
            </w:r>
            <w:r w:rsidRPr="00FB7DEA">
              <w:rPr>
                <w:rFonts w:ascii="Calibri" w:hAnsi="Calibri" w:eastAsia="Times New Roman" w:cs="Calibri"/>
                <w:sz w:val="22"/>
                <w:szCs w:val="22"/>
              </w:rPr>
              <w:t> </w:t>
            </w:r>
          </w:p>
          <w:p w:rsidRPr="002350F4" w:rsidR="002350F4" w:rsidP="00FB7DEA" w:rsidRDefault="002350F4" w14:paraId="53B309D4" w14:textId="77777777">
            <w:pPr>
              <w:textAlignment w:val="baseline"/>
              <w:rPr>
                <w:rFonts w:eastAsia="Times New Roman" w:cstheme="minorHAnsi"/>
                <w:sz w:val="22"/>
              </w:rPr>
            </w:pPr>
          </w:p>
          <w:p w:rsidR="00FB7DEA" w:rsidP="00FB7DEA" w:rsidRDefault="002350F4" w14:paraId="323CEA14" w14:textId="3A8EC2ED">
            <w:pPr>
              <w:textAlignment w:val="baseline"/>
              <w:rPr>
                <w:rFonts w:cstheme="minorHAnsi"/>
                <w:color w:val="0D0D0D"/>
                <w:sz w:val="22"/>
                <w:szCs w:val="22"/>
                <w:shd w:val="clear" w:color="auto" w:fill="FFFFFF"/>
              </w:rPr>
            </w:pPr>
            <w:r w:rsidRPr="002350F4">
              <w:rPr>
                <w:rFonts w:eastAsia="Times New Roman" w:cstheme="minorHAnsi"/>
                <w:sz w:val="22"/>
                <w:szCs w:val="22"/>
              </w:rPr>
              <w:t xml:space="preserve">Students will </w:t>
            </w:r>
            <w:r w:rsidRPr="002350F4">
              <w:rPr>
                <w:rFonts w:cstheme="minorHAnsi"/>
                <w:color w:val="0D0D0D"/>
                <w:sz w:val="22"/>
                <w:szCs w:val="22"/>
                <w:shd w:val="clear" w:color="auto" w:fill="FFFFFF"/>
              </w:rPr>
              <w:t xml:space="preserve">learn </w:t>
            </w:r>
            <w:r w:rsidR="000441C5">
              <w:rPr>
                <w:rFonts w:cstheme="minorHAnsi"/>
                <w:color w:val="0D0D0D"/>
                <w:sz w:val="22"/>
                <w:szCs w:val="22"/>
                <w:shd w:val="clear" w:color="auto" w:fill="FFFFFF"/>
              </w:rPr>
              <w:t>about the traditional Huichol craft of r</w:t>
            </w:r>
            <w:r w:rsidRPr="002350F4">
              <w:rPr>
                <w:rFonts w:cstheme="minorHAnsi"/>
                <w:color w:val="0D0D0D"/>
                <w:sz w:val="22"/>
                <w:szCs w:val="22"/>
                <w:shd w:val="clear" w:color="auto" w:fill="FFFFFF"/>
              </w:rPr>
              <w:t>ukuri, its cultural significance, and the techniques involved, while also understanding its contemporary relevance in preserving cultural heritage and promoting sustainable practices.</w:t>
            </w:r>
          </w:p>
          <w:p w:rsidR="000441C5" w:rsidP="000441C5" w:rsidRDefault="000441C5" w14:paraId="41FA6308" w14:textId="77777777">
            <w:pPr>
              <w:textAlignment w:val="baseline"/>
              <w:rPr>
                <w:rFonts w:ascii="Calibri" w:hAnsi="Calibri" w:eastAsia="Times New Roman" w:cs="Calibri"/>
                <w:sz w:val="22"/>
                <w:szCs w:val="22"/>
              </w:rPr>
            </w:pPr>
          </w:p>
          <w:p w:rsidRPr="00FB7DEA" w:rsidR="00FB7DEA" w:rsidP="000441C5" w:rsidRDefault="00FB7DEA" w14:paraId="5B11DBA3" w14:textId="77755A9B">
            <w:pPr>
              <w:textAlignment w:val="baseline"/>
              <w:rPr>
                <w:rFonts w:ascii="Times New Roman" w:hAnsi="Times New Roman" w:eastAsia="Times New Roman" w:cs="Times New Roman"/>
              </w:rPr>
            </w:pPr>
            <w:bookmarkStart w:name="_GoBack" w:id="0"/>
            <w:bookmarkEnd w:id="0"/>
          </w:p>
        </w:tc>
      </w:tr>
      <w:tr w:rsidRPr="00FB7DEA" w:rsidR="00FB7DEA" w:rsidTr="606E4888"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606E4888"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AE14E1" w:rsidRDefault="00FB7DEA" w14:paraId="0AB03FFF"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p w:rsidRPr="00C918D4" w:rsidR="00FB7DEA" w:rsidP="00C918D4" w:rsidRDefault="002350F4" w14:paraId="323A52F7" w14:textId="13FDF129">
            <w:pPr>
              <w:pStyle w:val="ListParagraph"/>
              <w:numPr>
                <w:ilvl w:val="0"/>
                <w:numId w:val="8"/>
              </w:numPr>
              <w:textAlignment w:val="baseline"/>
              <w:rPr>
                <w:rFonts w:eastAsia="Times New Roman" w:cstheme="minorHAnsi"/>
                <w:sz w:val="22"/>
              </w:rPr>
            </w:pPr>
            <w:r w:rsidRPr="00C918D4">
              <w:rPr>
                <w:rFonts w:eastAsia="Times New Roman" w:cstheme="minorHAnsi"/>
                <w:sz w:val="22"/>
              </w:rPr>
              <w:t>Imag</w:t>
            </w:r>
            <w:r w:rsidR="000441C5">
              <w:rPr>
                <w:rFonts w:eastAsia="Times New Roman" w:cstheme="minorHAnsi"/>
                <w:sz w:val="22"/>
              </w:rPr>
              <w:t>es showing Huichol</w:t>
            </w:r>
            <w:r w:rsidRPr="00C918D4" w:rsidR="004044DF">
              <w:rPr>
                <w:rFonts w:eastAsia="Times New Roman" w:cstheme="minorHAnsi"/>
                <w:sz w:val="22"/>
              </w:rPr>
              <w:t xml:space="preserve"> rukuri craftsmanship from the </w:t>
            </w:r>
            <w:r w:rsidRPr="00C918D4" w:rsidR="00C918D4">
              <w:rPr>
                <w:rFonts w:eastAsia="Times New Roman" w:cstheme="minorHAnsi"/>
                <w:sz w:val="22"/>
              </w:rPr>
              <w:t xml:space="preserve">Windows to the World website.  </w:t>
            </w:r>
            <w:hyperlink w:history="1" r:id="rId9">
              <w:r w:rsidRPr="00C918D4" w:rsidR="00C918D4">
                <w:rPr>
                  <w:rStyle w:val="Hyperlink"/>
                  <w:rFonts w:eastAsia="Times New Roman" w:cstheme="minorHAnsi"/>
                  <w:sz w:val="22"/>
                </w:rPr>
                <w:t>https://w2w.indiana.edu/explore-collections/rukuri.html</w:t>
              </w:r>
            </w:hyperlink>
            <w:r w:rsidRPr="00C918D4" w:rsidR="00C918D4">
              <w:rPr>
                <w:rFonts w:eastAsia="Times New Roman" w:cstheme="minorHAnsi"/>
                <w:sz w:val="22"/>
              </w:rPr>
              <w:t xml:space="preserve"> </w:t>
            </w:r>
          </w:p>
          <w:p w:rsidRPr="00C918D4" w:rsidR="00C918D4" w:rsidP="00C918D4" w:rsidRDefault="000441C5" w14:paraId="6AE1A489" w14:textId="4B883146">
            <w:pPr>
              <w:pStyle w:val="ListParagraph"/>
              <w:numPr>
                <w:ilvl w:val="0"/>
                <w:numId w:val="8"/>
              </w:numPr>
              <w:textAlignment w:val="baseline"/>
              <w:rPr>
                <w:rFonts w:eastAsia="Times New Roman" w:cstheme="minorHAnsi"/>
                <w:sz w:val="22"/>
              </w:rPr>
            </w:pPr>
            <w:r>
              <w:rPr>
                <w:rFonts w:eastAsia="Times New Roman" w:cstheme="minorHAnsi"/>
                <w:color w:val="0D0D0D"/>
                <w:sz w:val="22"/>
              </w:rPr>
              <w:t>Samples of Huichol r</w:t>
            </w:r>
            <w:r w:rsidRPr="0041021D" w:rsidR="00C918D4">
              <w:rPr>
                <w:rFonts w:eastAsia="Times New Roman" w:cstheme="minorHAnsi"/>
                <w:color w:val="0D0D0D"/>
                <w:sz w:val="22"/>
              </w:rPr>
              <w:t>ukuri artworks (if available</w:t>
            </w:r>
            <w:r w:rsidRPr="00C918D4" w:rsidR="00C918D4">
              <w:rPr>
                <w:rFonts w:eastAsia="Times New Roman" w:cstheme="minorHAnsi"/>
                <w:color w:val="0D0D0D"/>
                <w:sz w:val="22"/>
              </w:rPr>
              <w:t>)</w:t>
            </w:r>
          </w:p>
          <w:p w:rsidRPr="00C918D4" w:rsidR="00C918D4" w:rsidP="00C918D4" w:rsidRDefault="00C918D4" w14:paraId="19096767" w14:textId="2C6FE03A">
            <w:pPr>
              <w:pStyle w:val="ListParagraph"/>
              <w:numPr>
                <w:ilvl w:val="0"/>
                <w:numId w:val="8"/>
              </w:numPr>
              <w:textAlignment w:val="baseline"/>
              <w:rPr>
                <w:rFonts w:eastAsia="Times New Roman" w:cstheme="minorHAnsi"/>
                <w:sz w:val="22"/>
              </w:rPr>
            </w:pPr>
            <w:r w:rsidRPr="00C918D4">
              <w:rPr>
                <w:rFonts w:eastAsia="Times New Roman" w:cstheme="minorHAnsi"/>
                <w:sz w:val="22"/>
              </w:rPr>
              <w:t>Paper and writing utensils</w:t>
            </w:r>
          </w:p>
          <w:p w:rsidRPr="00C918D4" w:rsidR="00C918D4" w:rsidP="00C918D4" w:rsidRDefault="00C918D4" w14:paraId="5AF9E8F6" w14:textId="40E8A55F">
            <w:pPr>
              <w:pStyle w:val="ListParagraph"/>
              <w:numPr>
                <w:ilvl w:val="0"/>
                <w:numId w:val="8"/>
              </w:numPr>
              <w:textAlignment w:val="baseline"/>
              <w:rPr>
                <w:rFonts w:eastAsia="Times New Roman" w:cstheme="minorHAnsi"/>
                <w:sz w:val="22"/>
              </w:rPr>
            </w:pPr>
            <w:r w:rsidRPr="00C918D4">
              <w:rPr>
                <w:rFonts w:eastAsia="Times New Roman" w:cstheme="minorHAnsi"/>
                <w:sz w:val="22"/>
              </w:rPr>
              <w:t>Internet access for research</w:t>
            </w:r>
          </w:p>
          <w:p w:rsidRPr="00C918D4" w:rsidR="00C918D4" w:rsidP="00C918D4" w:rsidRDefault="00C918D4" w14:paraId="381D0AE0" w14:textId="65ECF554">
            <w:pPr>
              <w:pStyle w:val="ListParagraph"/>
              <w:numPr>
                <w:ilvl w:val="0"/>
                <w:numId w:val="8"/>
              </w:numPr>
              <w:textAlignment w:val="baseline"/>
              <w:rPr>
                <w:rFonts w:eastAsia="Times New Roman" w:cstheme="minorHAnsi"/>
                <w:sz w:val="22"/>
              </w:rPr>
            </w:pPr>
            <w:r w:rsidRPr="00C918D4">
              <w:rPr>
                <w:rFonts w:eastAsia="Times New Roman" w:cstheme="minorHAnsi"/>
                <w:sz w:val="22"/>
              </w:rPr>
              <w:t>Art supplies for optional project</w:t>
            </w:r>
          </w:p>
          <w:p w:rsidRPr="00FB7DEA" w:rsidR="00FB7DEA" w:rsidP="00FB7DEA" w:rsidRDefault="00FB7DEA" w14:paraId="4FD84DB0" w14:textId="6740C7D1">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p w:rsidRPr="00FB7DEA" w:rsidR="00FB7DEA" w:rsidP="00FB7DEA" w:rsidRDefault="00FB7DEA" w14:paraId="3829468F"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tc>
      </w:tr>
      <w:tr w:rsidRPr="00FB7DEA" w:rsidR="00FB7DEA" w:rsidTr="606E4888"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Learning Plan</w:t>
            </w:r>
            <w:r w:rsidRPr="00FB7DEA">
              <w:rPr>
                <w:rFonts w:ascii="Calibri" w:hAnsi="Calibri" w:eastAsia="Times New Roman" w:cs="Calibri"/>
                <w:sz w:val="22"/>
                <w:szCs w:val="22"/>
              </w:rPr>
              <w:t> </w:t>
            </w:r>
          </w:p>
        </w:tc>
      </w:tr>
      <w:tr w:rsidRPr="00FB7DEA" w:rsidR="00FB7DEA" w:rsidTr="606E4888"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47A2ED94"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Activities </w:t>
            </w:r>
            <w:r w:rsidRPr="00FB7DEA">
              <w:rPr>
                <w:rFonts w:ascii="Calibri" w:hAnsi="Calibri" w:eastAsia="Times New Roman" w:cs="Calibri"/>
                <w:sz w:val="22"/>
                <w:szCs w:val="22"/>
              </w:rPr>
              <w:t> </w:t>
            </w:r>
          </w:p>
          <w:p w:rsidR="002350F4" w:rsidP="002350F4" w:rsidRDefault="002350F4" w14:paraId="42205422" w14:textId="0E1EDEB3">
            <w:pPr>
              <w:textAlignment w:val="baseline"/>
              <w:rPr>
                <w:rFonts w:ascii="Calibri" w:hAnsi="Calibri" w:eastAsia="Times New Roman" w:cs="Calibri"/>
              </w:rPr>
            </w:pPr>
          </w:p>
          <w:p w:rsidRPr="00CB42F5" w:rsidR="00CB42F5" w:rsidP="002350F4" w:rsidRDefault="00CB42F5" w14:paraId="51523CB0" w14:textId="246B9934">
            <w:pPr>
              <w:textAlignment w:val="baseline"/>
              <w:rPr>
                <w:rFonts w:ascii="Calibri" w:hAnsi="Calibri" w:eastAsia="Times New Roman" w:cs="Calibri"/>
                <w:i/>
                <w:sz w:val="22"/>
              </w:rPr>
            </w:pPr>
            <w:r w:rsidRPr="00CB42F5">
              <w:rPr>
                <w:rFonts w:ascii="Calibri" w:hAnsi="Calibri" w:eastAsia="Times New Roman" w:cs="Calibri"/>
                <w:i/>
                <w:sz w:val="22"/>
              </w:rPr>
              <w:t>Introduction</w:t>
            </w:r>
            <w:r>
              <w:rPr>
                <w:rFonts w:ascii="Calibri" w:hAnsi="Calibri" w:eastAsia="Times New Roman" w:cs="Calibri"/>
                <w:i/>
                <w:sz w:val="22"/>
              </w:rPr>
              <w:t xml:space="preserve"> (15 minutes)</w:t>
            </w:r>
            <w:r w:rsidRPr="00CB42F5">
              <w:rPr>
                <w:rFonts w:ascii="Calibri" w:hAnsi="Calibri" w:eastAsia="Times New Roman" w:cs="Calibri"/>
                <w:i/>
                <w:sz w:val="22"/>
              </w:rPr>
              <w:t>:</w:t>
            </w:r>
          </w:p>
          <w:p w:rsidR="00FB7DEA" w:rsidP="002350F4" w:rsidRDefault="00CB42F5" w14:paraId="7A40D7C6" w14:textId="659DF6B6">
            <w:pPr>
              <w:textAlignment w:val="baseline"/>
              <w:rPr>
                <w:rFonts w:eastAsia="Times New Roman" w:cstheme="minorHAnsi"/>
                <w:sz w:val="22"/>
              </w:rPr>
            </w:pPr>
            <w:r>
              <w:rPr>
                <w:rFonts w:eastAsia="Times New Roman" w:cstheme="minorHAnsi"/>
                <w:color w:val="0D0D0D"/>
                <w:sz w:val="22"/>
              </w:rPr>
              <w:t xml:space="preserve">Begin by introducing </w:t>
            </w:r>
            <w:r w:rsidR="000441C5">
              <w:rPr>
                <w:rFonts w:eastAsia="Times New Roman" w:cstheme="minorHAnsi"/>
                <w:color w:val="0D0D0D"/>
                <w:sz w:val="22"/>
              </w:rPr>
              <w:t>Huicho</w:t>
            </w:r>
            <w:r w:rsidRPr="00CB42F5">
              <w:rPr>
                <w:rFonts w:eastAsia="Times New Roman" w:cstheme="minorHAnsi"/>
                <w:color w:val="0D0D0D"/>
                <w:sz w:val="22"/>
              </w:rPr>
              <w:t xml:space="preserve">l </w:t>
            </w:r>
            <w:r w:rsidR="000441C5">
              <w:rPr>
                <w:rFonts w:eastAsia="Times New Roman" w:cstheme="minorHAnsi"/>
                <w:color w:val="0D0D0D"/>
                <w:sz w:val="22"/>
              </w:rPr>
              <w:t>r</w:t>
            </w:r>
            <w:r w:rsidRPr="0041021D" w:rsidR="002350F4">
              <w:rPr>
                <w:rFonts w:eastAsia="Times New Roman" w:cstheme="minorHAnsi"/>
                <w:color w:val="0D0D0D"/>
                <w:sz w:val="22"/>
              </w:rPr>
              <w:t xml:space="preserve">ukuri as a traditional art form practiced by the Huichol </w:t>
            </w:r>
            <w:r w:rsidR="000441C5">
              <w:rPr>
                <w:rFonts w:eastAsia="Times New Roman" w:cstheme="minorHAnsi"/>
                <w:color w:val="0D0D0D"/>
                <w:sz w:val="22"/>
              </w:rPr>
              <w:t>people of Mexico. Explain that r</w:t>
            </w:r>
            <w:r w:rsidRPr="0041021D" w:rsidR="002350F4">
              <w:rPr>
                <w:rFonts w:eastAsia="Times New Roman" w:cstheme="minorHAnsi"/>
                <w:color w:val="0D0D0D"/>
                <w:sz w:val="22"/>
              </w:rPr>
              <w:t>ukuri, known as "nieli'ka" in the Huichol language, involves the intricate use of colored yarns and beads to create symbolic designs on various objects, such as gourds, masks, and ceremonial items. Show images</w:t>
            </w:r>
            <w:r w:rsidR="000441C5">
              <w:rPr>
                <w:rFonts w:eastAsia="Times New Roman" w:cstheme="minorHAnsi"/>
                <w:color w:val="0D0D0D"/>
                <w:sz w:val="22"/>
              </w:rPr>
              <w:t xml:space="preserve"> or videos that depict Huichol r</w:t>
            </w:r>
            <w:r w:rsidRPr="0041021D" w:rsidR="002350F4">
              <w:rPr>
                <w:rFonts w:eastAsia="Times New Roman" w:cstheme="minorHAnsi"/>
                <w:color w:val="0D0D0D"/>
                <w:sz w:val="22"/>
              </w:rPr>
              <w:t>ukuri artwork</w:t>
            </w:r>
            <w:r w:rsidRPr="00CB42F5">
              <w:rPr>
                <w:rFonts w:eastAsia="Times New Roman" w:cstheme="minorHAnsi"/>
                <w:color w:val="0D0D0D"/>
                <w:sz w:val="22"/>
              </w:rPr>
              <w:t>s.</w:t>
            </w:r>
            <w:r w:rsidRPr="00CB42F5" w:rsidR="00FB7DEA">
              <w:rPr>
                <w:rFonts w:eastAsia="Times New Roman" w:cstheme="minorHAnsi"/>
                <w:sz w:val="22"/>
              </w:rPr>
              <w:t> </w:t>
            </w:r>
          </w:p>
          <w:p w:rsidR="00CB42F5" w:rsidP="002350F4" w:rsidRDefault="00CB42F5" w14:paraId="123D066E" w14:textId="26481DFC">
            <w:pPr>
              <w:textAlignment w:val="baseline"/>
              <w:rPr>
                <w:rFonts w:eastAsia="Times New Roman" w:cstheme="minorHAnsi"/>
                <w:sz w:val="22"/>
              </w:rPr>
            </w:pPr>
          </w:p>
          <w:p w:rsidRPr="00CB42F5" w:rsidR="00CB42F5" w:rsidP="002350F4" w:rsidRDefault="00CB42F5" w14:paraId="37B32437" w14:textId="2B955874">
            <w:pPr>
              <w:textAlignment w:val="baseline"/>
              <w:rPr>
                <w:rFonts w:eastAsia="Times New Roman" w:cstheme="minorHAnsi"/>
                <w:i/>
                <w:sz w:val="22"/>
                <w:szCs w:val="22"/>
              </w:rPr>
            </w:pPr>
            <w:r w:rsidRPr="00CB42F5">
              <w:rPr>
                <w:rFonts w:eastAsia="Times New Roman" w:cstheme="minorHAnsi"/>
                <w:i/>
                <w:sz w:val="22"/>
                <w:szCs w:val="22"/>
              </w:rPr>
              <w:t>Historical and Cultural Context (20 minutes):</w:t>
            </w:r>
          </w:p>
          <w:p w:rsidR="00CB42F5" w:rsidP="606E4888" w:rsidRDefault="00CB42F5" w14:paraId="469132AE" w14:textId="4F272026">
            <w:pPr>
              <w:textAlignment w:val="baseline"/>
              <w:rPr>
                <w:rFonts w:eastAsia="Times New Roman" w:cs="Calibri" w:cstheme="minorAscii"/>
                <w:color w:val="0D0D0D"/>
                <w:sz w:val="22"/>
                <w:szCs w:val="22"/>
              </w:rPr>
            </w:pPr>
            <w:r w:rsidRPr="606E4888" w:rsidR="606E4888">
              <w:rPr>
                <w:rFonts w:eastAsia="Times New Roman" w:cs="Calibri" w:cstheme="minorAscii"/>
                <w:color w:val="0D0D0D" w:themeColor="text1" w:themeTint="F2" w:themeShade="FF"/>
                <w:sz w:val="22"/>
                <w:szCs w:val="22"/>
              </w:rPr>
              <w:t xml:space="preserve">Provide background information on the cultural significance of Huichol </w:t>
            </w:r>
            <w:r w:rsidRPr="606E4888" w:rsidR="606E4888">
              <w:rPr>
                <w:rFonts w:eastAsia="Times New Roman" w:cs="Calibri" w:cstheme="minorAscii"/>
                <w:color w:val="0D0D0D" w:themeColor="text1" w:themeTint="F2" w:themeShade="FF"/>
                <w:sz w:val="22"/>
                <w:szCs w:val="22"/>
              </w:rPr>
              <w:t>rukuri</w:t>
            </w:r>
            <w:r w:rsidRPr="606E4888" w:rsidR="606E4888">
              <w:rPr>
                <w:rFonts w:eastAsia="Times New Roman" w:cs="Calibri" w:cstheme="minorAscii"/>
                <w:color w:val="0D0D0D" w:themeColor="text1" w:themeTint="F2" w:themeShade="FF"/>
                <w:sz w:val="22"/>
                <w:szCs w:val="22"/>
              </w:rPr>
              <w:t xml:space="preserve"> within the Huichol community. Discuss how </w:t>
            </w:r>
            <w:r w:rsidRPr="606E4888" w:rsidR="606E4888">
              <w:rPr>
                <w:rFonts w:eastAsia="Times New Roman" w:cs="Calibri" w:cstheme="minorAscii"/>
                <w:color w:val="0D0D0D" w:themeColor="text1" w:themeTint="F2" w:themeShade="FF"/>
                <w:sz w:val="22"/>
                <w:szCs w:val="22"/>
              </w:rPr>
              <w:t>rukuri</w:t>
            </w:r>
            <w:r w:rsidRPr="606E4888" w:rsidR="606E4888">
              <w:rPr>
                <w:rFonts w:eastAsia="Times New Roman" w:cs="Calibri" w:cstheme="minorAscii"/>
                <w:color w:val="0D0D0D" w:themeColor="text1" w:themeTint="F2" w:themeShade="FF"/>
                <w:sz w:val="22"/>
                <w:szCs w:val="22"/>
              </w:rPr>
              <w:t xml:space="preserve"> serves as a form of artistic expression, storytelling, and spiritual connection for the Huichol people, reflecting their beliefs, traditions, and worldview. Encourage students to consider the role of </w:t>
            </w:r>
            <w:r w:rsidRPr="606E4888" w:rsidR="606E4888">
              <w:rPr>
                <w:rFonts w:eastAsia="Times New Roman" w:cs="Calibri" w:cstheme="minorAscii"/>
                <w:color w:val="0D0D0D" w:themeColor="text1" w:themeTint="F2" w:themeShade="FF"/>
                <w:sz w:val="22"/>
                <w:szCs w:val="22"/>
              </w:rPr>
              <w:t>rukuri</w:t>
            </w:r>
            <w:r w:rsidRPr="606E4888" w:rsidR="606E4888">
              <w:rPr>
                <w:rFonts w:eastAsia="Times New Roman" w:cs="Calibri" w:cstheme="minorAscii"/>
                <w:color w:val="0D0D0D" w:themeColor="text1" w:themeTint="F2" w:themeShade="FF"/>
                <w:sz w:val="22"/>
                <w:szCs w:val="22"/>
              </w:rPr>
              <w:t xml:space="preserve"> in preserving Huichol cultural identity.  A great resource with fantastic pictures is </w:t>
            </w:r>
            <w:hyperlink r:id="Rc6d6353ca6f048f3">
              <w:r w:rsidRPr="606E4888" w:rsidR="606E4888">
                <w:rPr>
                  <w:rStyle w:val="Hyperlink"/>
                </w:rPr>
                <w:t>https://plasticenglish.wordpress.com/art/art-in-the-world/huicholes/</w:t>
              </w:r>
            </w:hyperlink>
            <w:r w:rsidRPr="606E4888" w:rsidR="606E4888">
              <w:rPr>
                <w:rFonts w:eastAsia="Times New Roman" w:cs="Calibri" w:cstheme="minorAscii"/>
                <w:color w:val="0D0D0D" w:themeColor="text1" w:themeTint="F2" w:themeShade="FF"/>
                <w:sz w:val="22"/>
                <w:szCs w:val="22"/>
              </w:rPr>
              <w:t xml:space="preserve">. </w:t>
            </w:r>
          </w:p>
          <w:p w:rsidR="00CB42F5" w:rsidP="002350F4" w:rsidRDefault="00CB42F5" w14:paraId="287611F2" w14:textId="77777777">
            <w:pPr>
              <w:textAlignment w:val="baseline"/>
              <w:rPr>
                <w:rFonts w:eastAsia="Times New Roman" w:cstheme="minorHAnsi"/>
                <w:color w:val="0D0D0D"/>
                <w:sz w:val="22"/>
                <w:szCs w:val="22"/>
              </w:rPr>
            </w:pPr>
          </w:p>
          <w:p w:rsidR="00CB42F5" w:rsidP="002350F4" w:rsidRDefault="00CB42F5" w14:paraId="5C77E06F" w14:textId="77777777">
            <w:pPr>
              <w:textAlignment w:val="baseline"/>
              <w:rPr>
                <w:rFonts w:eastAsia="Times New Roman" w:cstheme="minorHAnsi"/>
                <w:i/>
              </w:rPr>
            </w:pPr>
            <w:r w:rsidRPr="00CB42F5">
              <w:rPr>
                <w:rFonts w:eastAsia="Times New Roman" w:cstheme="minorHAnsi"/>
                <w:i/>
                <w:sz w:val="22"/>
              </w:rPr>
              <w:t>Techniques and Process (20 minutes):</w:t>
            </w:r>
          </w:p>
          <w:p w:rsidR="00CB42F5" w:rsidP="606E4888" w:rsidRDefault="00CB42F5" w14:paraId="4F8C0A1A" w14:textId="096C47B4">
            <w:pPr>
              <w:textAlignment w:val="baseline"/>
              <w:rPr>
                <w:rFonts w:eastAsia="Times New Roman" w:cs="Calibri" w:cstheme="minorAscii"/>
                <w:color w:val="0D0D0D"/>
                <w:sz w:val="22"/>
                <w:szCs w:val="22"/>
              </w:rPr>
            </w:pPr>
            <w:r w:rsidRPr="606E4888" w:rsidR="606E4888">
              <w:rPr>
                <w:rFonts w:eastAsia="Times New Roman" w:cs="Calibri" w:cstheme="minorAscii"/>
                <w:sz w:val="22"/>
                <w:szCs w:val="22"/>
              </w:rPr>
              <w:t>E</w:t>
            </w:r>
            <w:r w:rsidRPr="606E4888" w:rsidR="606E4888">
              <w:rPr>
                <w:rFonts w:eastAsia="Times New Roman" w:cs="Calibri" w:cstheme="minorAscii"/>
                <w:color w:val="0D0D0D" w:themeColor="text1" w:themeTint="F2" w:themeShade="FF"/>
                <w:sz w:val="22"/>
                <w:szCs w:val="22"/>
              </w:rPr>
              <w:t xml:space="preserve">xplain the techniques and process involved in Huichol </w:t>
            </w:r>
            <w:r w:rsidRPr="606E4888" w:rsidR="606E4888">
              <w:rPr>
                <w:rFonts w:eastAsia="Times New Roman" w:cs="Calibri" w:cstheme="minorAscii"/>
                <w:color w:val="0D0D0D" w:themeColor="text1" w:themeTint="F2" w:themeShade="FF"/>
                <w:sz w:val="22"/>
                <w:szCs w:val="22"/>
              </w:rPr>
              <w:t>rukuri</w:t>
            </w:r>
            <w:r w:rsidRPr="606E4888" w:rsidR="606E4888">
              <w:rPr>
                <w:rFonts w:eastAsia="Times New Roman" w:cs="Calibri" w:cstheme="minorAscii"/>
                <w:color w:val="0D0D0D" w:themeColor="text1" w:themeTint="F2" w:themeShade="FF"/>
                <w:sz w:val="22"/>
                <w:szCs w:val="22"/>
              </w:rPr>
              <w:t xml:space="preserve"> craftsmanship. Highlight the skills </w:t>
            </w:r>
            <w:r w:rsidRPr="606E4888" w:rsidR="606E4888">
              <w:rPr>
                <w:rFonts w:eastAsia="Times New Roman" w:cs="Calibri" w:cstheme="minorAscii"/>
                <w:color w:val="0D0D0D" w:themeColor="text1" w:themeTint="F2" w:themeShade="FF"/>
                <w:sz w:val="22"/>
                <w:szCs w:val="22"/>
              </w:rPr>
              <w:t>required</w:t>
            </w:r>
            <w:r w:rsidRPr="606E4888" w:rsidR="606E4888">
              <w:rPr>
                <w:rFonts w:eastAsia="Times New Roman" w:cs="Calibri" w:cstheme="minorAscii"/>
                <w:color w:val="0D0D0D" w:themeColor="text1" w:themeTint="F2" w:themeShade="FF"/>
                <w:sz w:val="22"/>
                <w:szCs w:val="22"/>
              </w:rPr>
              <w:t xml:space="preserve">, such as beadwork, </w:t>
            </w:r>
            <w:bookmarkStart w:name="_Int_2Kfuzy0e" w:id="1991768430"/>
            <w:r w:rsidRPr="606E4888" w:rsidR="606E4888">
              <w:rPr>
                <w:rFonts w:eastAsia="Times New Roman" w:cs="Calibri" w:cstheme="minorAscii"/>
                <w:color w:val="0D0D0D" w:themeColor="text1" w:themeTint="F2" w:themeShade="FF"/>
                <w:sz w:val="22"/>
                <w:szCs w:val="22"/>
              </w:rPr>
              <w:t>pattern-making</w:t>
            </w:r>
            <w:bookmarkEnd w:id="1991768430"/>
            <w:r w:rsidRPr="606E4888" w:rsidR="606E4888">
              <w:rPr>
                <w:rFonts w:eastAsia="Times New Roman" w:cs="Calibri" w:cstheme="minorAscii"/>
                <w:color w:val="0D0D0D" w:themeColor="text1" w:themeTint="F2" w:themeShade="FF"/>
                <w:sz w:val="22"/>
                <w:szCs w:val="22"/>
              </w:rPr>
              <w:t xml:space="preserve">, and symbolism. If possible, </w:t>
            </w:r>
            <w:r w:rsidRPr="606E4888" w:rsidR="606E4888">
              <w:rPr>
                <w:rFonts w:eastAsia="Times New Roman" w:cs="Calibri" w:cstheme="minorAscii"/>
                <w:color w:val="0D0D0D" w:themeColor="text1" w:themeTint="F2" w:themeShade="FF"/>
                <w:sz w:val="22"/>
                <w:szCs w:val="22"/>
              </w:rPr>
              <w:t>demonstrate</w:t>
            </w:r>
            <w:r w:rsidRPr="606E4888" w:rsidR="606E4888">
              <w:rPr>
                <w:rFonts w:eastAsia="Times New Roman" w:cs="Calibri" w:cstheme="minorAscii"/>
                <w:color w:val="0D0D0D" w:themeColor="text1" w:themeTint="F2" w:themeShade="FF"/>
                <w:sz w:val="22"/>
                <w:szCs w:val="22"/>
              </w:rPr>
              <w:t xml:space="preserve"> a simple </w:t>
            </w:r>
            <w:r w:rsidRPr="606E4888" w:rsidR="606E4888">
              <w:rPr>
                <w:rFonts w:eastAsia="Times New Roman" w:cs="Calibri" w:cstheme="minorAscii"/>
                <w:color w:val="0D0D0D" w:themeColor="text1" w:themeTint="F2" w:themeShade="FF"/>
                <w:sz w:val="22"/>
                <w:szCs w:val="22"/>
              </w:rPr>
              <w:t>rukuri</w:t>
            </w:r>
            <w:r w:rsidRPr="606E4888" w:rsidR="606E4888">
              <w:rPr>
                <w:rFonts w:eastAsia="Times New Roman" w:cs="Calibri" w:cstheme="minorAscii"/>
                <w:color w:val="0D0D0D" w:themeColor="text1" w:themeTint="F2" w:themeShade="FF"/>
                <w:sz w:val="22"/>
                <w:szCs w:val="22"/>
              </w:rPr>
              <w:t xml:space="preserve"> technique or show a video </w:t>
            </w:r>
            <w:r w:rsidRPr="606E4888" w:rsidR="606E4888">
              <w:rPr>
                <w:rFonts w:eastAsia="Times New Roman" w:cs="Calibri" w:cstheme="minorAscii"/>
                <w:color w:val="0D0D0D" w:themeColor="text1" w:themeTint="F2" w:themeShade="FF"/>
                <w:sz w:val="22"/>
                <w:szCs w:val="22"/>
              </w:rPr>
              <w:t>d</w:t>
            </w:r>
            <w:r w:rsidRPr="606E4888" w:rsidR="606E4888">
              <w:rPr>
                <w:rFonts w:eastAsia="Times New Roman" w:cs="Calibri" w:cstheme="minorAscii"/>
                <w:color w:val="0D0D0D" w:themeColor="text1" w:themeTint="F2" w:themeShade="FF"/>
                <w:sz w:val="22"/>
                <w:szCs w:val="22"/>
              </w:rPr>
              <w:t>emonstrating</w:t>
            </w:r>
            <w:r w:rsidRPr="606E4888" w:rsidR="606E4888">
              <w:rPr>
                <w:rFonts w:eastAsia="Times New Roman" w:cs="Calibri" w:cstheme="minorAscii"/>
                <w:color w:val="0D0D0D" w:themeColor="text1" w:themeTint="F2" w:themeShade="FF"/>
                <w:sz w:val="22"/>
                <w:szCs w:val="22"/>
              </w:rPr>
              <w:t xml:space="preserve"> </w:t>
            </w:r>
            <w:r w:rsidRPr="606E4888" w:rsidR="606E4888">
              <w:rPr>
                <w:rFonts w:eastAsia="Times New Roman" w:cs="Calibri" w:cstheme="minorAscii"/>
                <w:color w:val="0D0D0D" w:themeColor="text1" w:themeTint="F2" w:themeShade="FF"/>
                <w:sz w:val="22"/>
                <w:szCs w:val="22"/>
              </w:rPr>
              <w:t>the process. Discuss the materials typically used, including natural dyes and locally sourced materials.</w:t>
            </w:r>
          </w:p>
          <w:p w:rsidR="00CB42F5" w:rsidP="002350F4" w:rsidRDefault="00CB42F5" w14:paraId="3CD4088F" w14:textId="77777777">
            <w:pPr>
              <w:textAlignment w:val="baseline"/>
              <w:rPr>
                <w:rFonts w:eastAsia="Times New Roman" w:cstheme="minorHAnsi"/>
                <w:color w:val="0D0D0D"/>
                <w:sz w:val="22"/>
              </w:rPr>
            </w:pPr>
          </w:p>
          <w:p w:rsidR="00CB42F5" w:rsidP="002350F4" w:rsidRDefault="00CB42F5" w14:paraId="7B538AF9" w14:textId="77777777">
            <w:pPr>
              <w:textAlignment w:val="baseline"/>
              <w:rPr>
                <w:rFonts w:eastAsia="Times New Roman" w:cstheme="minorHAnsi"/>
                <w:i/>
                <w:sz w:val="22"/>
              </w:rPr>
            </w:pPr>
            <w:r>
              <w:rPr>
                <w:rFonts w:eastAsia="Times New Roman" w:cstheme="minorHAnsi"/>
                <w:i/>
                <w:sz w:val="22"/>
              </w:rPr>
              <w:t>Discussion and Analysis (20 minutes):</w:t>
            </w:r>
          </w:p>
          <w:p w:rsidR="00CB42F5" w:rsidP="002350F4" w:rsidRDefault="004044DF" w14:paraId="6A52F739" w14:textId="4AB736E1">
            <w:pPr>
              <w:textAlignment w:val="baseline"/>
              <w:rPr>
                <w:rFonts w:eastAsia="Times New Roman" w:cstheme="minorHAnsi"/>
                <w:color w:val="0D0D0D"/>
                <w:sz w:val="22"/>
              </w:rPr>
            </w:pPr>
            <w:r w:rsidRPr="004044DF">
              <w:rPr>
                <w:rFonts w:eastAsia="Times New Roman" w:cstheme="minorHAnsi"/>
                <w:color w:val="0D0D0D"/>
                <w:sz w:val="22"/>
              </w:rPr>
              <w:t xml:space="preserve">Facilitate </w:t>
            </w:r>
            <w:r w:rsidRPr="0041021D" w:rsidR="00CB42F5">
              <w:rPr>
                <w:rFonts w:eastAsia="Times New Roman" w:cstheme="minorHAnsi"/>
                <w:color w:val="0D0D0D"/>
                <w:sz w:val="22"/>
              </w:rPr>
              <w:t xml:space="preserve">a discussion </w:t>
            </w:r>
            <w:r w:rsidR="000441C5">
              <w:rPr>
                <w:rFonts w:eastAsia="Times New Roman" w:cstheme="minorHAnsi"/>
                <w:color w:val="0D0D0D"/>
                <w:sz w:val="22"/>
              </w:rPr>
              <w:t>on the significance of Huichol r</w:t>
            </w:r>
            <w:r w:rsidRPr="0041021D" w:rsidR="00CB42F5">
              <w:rPr>
                <w:rFonts w:eastAsia="Times New Roman" w:cstheme="minorHAnsi"/>
                <w:color w:val="0D0D0D"/>
                <w:sz w:val="22"/>
              </w:rPr>
              <w:t>ukuri in contemporary society. Encourage students to reflect on the importance of traditional artistry in maintaining cultural heritage and fostering intergenerational knowledge transmission. Discuss how efforts t</w:t>
            </w:r>
            <w:r w:rsidR="000441C5">
              <w:rPr>
                <w:rFonts w:eastAsia="Times New Roman" w:cstheme="minorHAnsi"/>
                <w:color w:val="0D0D0D"/>
                <w:sz w:val="22"/>
              </w:rPr>
              <w:t>o preserve and promote Huichol r</w:t>
            </w:r>
            <w:r w:rsidRPr="0041021D" w:rsidR="00CB42F5">
              <w:rPr>
                <w:rFonts w:eastAsia="Times New Roman" w:cstheme="minorHAnsi"/>
                <w:color w:val="0D0D0D"/>
                <w:sz w:val="22"/>
              </w:rPr>
              <w:t>ukuri contribute to cultural sustainability and community resilience</w:t>
            </w:r>
            <w:r w:rsidRPr="004044DF">
              <w:rPr>
                <w:rFonts w:eastAsia="Times New Roman" w:cstheme="minorHAnsi"/>
                <w:color w:val="0D0D0D"/>
                <w:sz w:val="22"/>
              </w:rPr>
              <w:t>.</w:t>
            </w:r>
          </w:p>
          <w:p w:rsidR="004044DF" w:rsidP="002350F4" w:rsidRDefault="004044DF" w14:paraId="26D8C605" w14:textId="77777777">
            <w:pPr>
              <w:textAlignment w:val="baseline"/>
              <w:rPr>
                <w:rFonts w:eastAsia="Times New Roman" w:cstheme="minorHAnsi"/>
                <w:color w:val="0D0D0D"/>
                <w:sz w:val="22"/>
              </w:rPr>
            </w:pPr>
          </w:p>
          <w:p w:rsidRPr="004044DF" w:rsidR="004044DF" w:rsidP="002350F4" w:rsidRDefault="004044DF" w14:paraId="2DE775B9" w14:textId="0BE3379A">
            <w:pPr>
              <w:textAlignment w:val="baseline"/>
              <w:rPr>
                <w:rFonts w:eastAsia="Times New Roman" w:cstheme="minorHAnsi"/>
                <w:i/>
                <w:sz w:val="22"/>
              </w:rPr>
            </w:pPr>
          </w:p>
        </w:tc>
      </w:tr>
      <w:tr w:rsidRPr="00FB7DEA" w:rsidR="00FB7DEA" w:rsidTr="606E4888"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47DB042"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Assessment Suggestions </w:t>
            </w:r>
            <w:r w:rsidRPr="00FB7DEA">
              <w:rPr>
                <w:rFonts w:ascii="Calibri" w:hAnsi="Calibri" w:eastAsia="Times New Roman" w:cs="Calibri"/>
                <w:sz w:val="20"/>
                <w:szCs w:val="20"/>
              </w:rPr>
              <w:t>  </w:t>
            </w:r>
          </w:p>
          <w:p w:rsidR="004044DF" w:rsidP="00FB7DEA" w:rsidRDefault="004044DF" w14:paraId="46256D71" w14:textId="77777777">
            <w:pPr>
              <w:textAlignment w:val="baseline"/>
              <w:rPr>
                <w:rFonts w:ascii="Calibri" w:hAnsi="Calibri" w:eastAsia="Times New Roman" w:cs="Calibri"/>
                <w:sz w:val="22"/>
                <w:szCs w:val="22"/>
              </w:rPr>
            </w:pPr>
          </w:p>
          <w:p w:rsidR="004044DF" w:rsidP="00FB7DEA" w:rsidRDefault="004044DF" w14:paraId="2B3EA7E7" w14:textId="77C9F0F7">
            <w:pPr>
              <w:textAlignment w:val="baseline"/>
              <w:rPr>
                <w:rFonts w:ascii="Calibri" w:hAnsi="Calibri" w:eastAsia="Times New Roman" w:cs="Calibri"/>
                <w:i/>
                <w:sz w:val="22"/>
                <w:szCs w:val="22"/>
              </w:rPr>
            </w:pPr>
            <w:r>
              <w:rPr>
                <w:rFonts w:ascii="Calibri" w:hAnsi="Calibri" w:eastAsia="Times New Roman" w:cs="Calibri"/>
                <w:i/>
                <w:sz w:val="22"/>
                <w:szCs w:val="22"/>
              </w:rPr>
              <w:t>Hands-On Activity:</w:t>
            </w:r>
          </w:p>
          <w:p w:rsidRPr="004044DF" w:rsidR="00FB7DEA" w:rsidP="00FB7DEA" w:rsidRDefault="004044DF" w14:paraId="54DFA652" w14:textId="0AE63C6B">
            <w:pPr>
              <w:textAlignment w:val="baseline"/>
              <w:rPr>
                <w:rFonts w:eastAsia="Times New Roman" w:cstheme="minorHAnsi"/>
                <w:sz w:val="22"/>
                <w:szCs w:val="22"/>
              </w:rPr>
            </w:pPr>
            <w:r w:rsidRPr="004044DF">
              <w:rPr>
                <w:rFonts w:eastAsia="Times New Roman" w:cstheme="minorHAnsi"/>
                <w:sz w:val="22"/>
                <w:szCs w:val="22"/>
              </w:rPr>
              <w:t>If resources allow</w:t>
            </w:r>
            <w:r w:rsidRPr="0041021D">
              <w:rPr>
                <w:rFonts w:eastAsia="Times New Roman" w:cstheme="minorHAnsi"/>
                <w:color w:val="0D0D0D"/>
                <w:sz w:val="22"/>
                <w:szCs w:val="22"/>
              </w:rPr>
              <w:t xml:space="preserve">, engage students in a hands-on </w:t>
            </w:r>
            <w:r w:rsidR="000441C5">
              <w:rPr>
                <w:rFonts w:eastAsia="Times New Roman" w:cstheme="minorHAnsi"/>
                <w:color w:val="0D0D0D"/>
                <w:sz w:val="22"/>
                <w:szCs w:val="22"/>
              </w:rPr>
              <w:t>activity related to Huichol r</w:t>
            </w:r>
            <w:r w:rsidRPr="0041021D">
              <w:rPr>
                <w:rFonts w:eastAsia="Times New Roman" w:cstheme="minorHAnsi"/>
                <w:color w:val="0D0D0D"/>
                <w:sz w:val="22"/>
                <w:szCs w:val="22"/>
              </w:rPr>
              <w:t>ukuri. Provide materials for simple beadwork projects or encourage students to create their own designs inspired by Huichol patterns and symbolism. This activity reinforces learning objectives while allowing students to experience the artistry</w:t>
            </w:r>
            <w:r w:rsidRPr="004044DF" w:rsidR="00FB7DEA">
              <w:rPr>
                <w:rFonts w:eastAsia="Times New Roman" w:cstheme="minorHAnsi"/>
                <w:sz w:val="22"/>
                <w:szCs w:val="22"/>
              </w:rPr>
              <w:t> </w:t>
            </w:r>
            <w:r w:rsidRPr="004044DF">
              <w:rPr>
                <w:rFonts w:eastAsia="Times New Roman" w:cstheme="minorHAnsi"/>
                <w:sz w:val="22"/>
                <w:szCs w:val="22"/>
              </w:rPr>
              <w:t>firsthand.</w:t>
            </w:r>
          </w:p>
          <w:p w:rsidR="004044DF" w:rsidP="00FB7DEA" w:rsidRDefault="004044DF" w14:paraId="67B2CA23" w14:textId="3B3E7E8F">
            <w:pPr>
              <w:textAlignment w:val="baseline"/>
              <w:rPr>
                <w:rFonts w:ascii="Calibri" w:hAnsi="Calibri" w:eastAsia="Times New Roman" w:cs="Calibri"/>
                <w:sz w:val="22"/>
                <w:szCs w:val="22"/>
              </w:rPr>
            </w:pPr>
          </w:p>
          <w:p w:rsidR="00C918D4" w:rsidP="00FB7DEA" w:rsidRDefault="00C918D4" w14:paraId="678A016C" w14:textId="77777777">
            <w:pPr>
              <w:textAlignment w:val="baseline"/>
              <w:rPr>
                <w:rFonts w:ascii="Calibri" w:hAnsi="Calibri" w:eastAsia="Times New Roman" w:cs="Calibri"/>
                <w:sz w:val="22"/>
                <w:szCs w:val="22"/>
              </w:rPr>
            </w:pPr>
          </w:p>
          <w:p w:rsidRPr="004044DF" w:rsidR="004044DF" w:rsidP="00FB7DEA" w:rsidRDefault="004044DF" w14:paraId="23007F5A" w14:textId="5808EDFD">
            <w:pPr>
              <w:textAlignment w:val="baseline"/>
              <w:rPr>
                <w:rFonts w:ascii="Times New Roman" w:hAnsi="Times New Roman" w:eastAsia="Times New Roman" w:cs="Times New Roman"/>
                <w:i/>
              </w:rPr>
            </w:pPr>
            <w:r w:rsidRPr="004044DF">
              <w:rPr>
                <w:rFonts w:ascii="Calibri" w:hAnsi="Calibri" w:eastAsia="Times New Roman" w:cs="Calibri"/>
                <w:i/>
                <w:sz w:val="22"/>
                <w:szCs w:val="22"/>
              </w:rPr>
              <w:t>Reflection and Conclusion (10 minutes):</w:t>
            </w:r>
          </w:p>
          <w:p w:rsidRPr="004044DF" w:rsidR="00FB7DEA" w:rsidP="00FB7DEA" w:rsidRDefault="004044DF" w14:paraId="4D34F5E8" w14:textId="3BA39A42">
            <w:pPr>
              <w:textAlignment w:val="baseline"/>
              <w:rPr>
                <w:rFonts w:eastAsia="Times New Roman" w:cstheme="minorHAnsi"/>
              </w:rPr>
            </w:pPr>
            <w:r w:rsidRPr="0041021D">
              <w:rPr>
                <w:rFonts w:eastAsia="Times New Roman" w:cstheme="minorHAnsi"/>
                <w:color w:val="0D0D0D"/>
                <w:sz w:val="22"/>
              </w:rPr>
              <w:t>Conclude the lesson by asking students to reflect on what t</w:t>
            </w:r>
            <w:r w:rsidR="000441C5">
              <w:rPr>
                <w:rFonts w:eastAsia="Times New Roman" w:cstheme="minorHAnsi"/>
                <w:color w:val="0D0D0D"/>
                <w:sz w:val="22"/>
              </w:rPr>
              <w:t>hey have learned about Huichol r</w:t>
            </w:r>
            <w:r w:rsidRPr="0041021D">
              <w:rPr>
                <w:rFonts w:eastAsia="Times New Roman" w:cstheme="minorHAnsi"/>
                <w:color w:val="0D0D0D"/>
                <w:sz w:val="22"/>
              </w:rPr>
              <w:t>ukuri. Encourage them to consider the significance</w:t>
            </w:r>
            <w:r w:rsidR="000441C5">
              <w:rPr>
                <w:rFonts w:eastAsia="Times New Roman" w:cstheme="minorHAnsi"/>
                <w:color w:val="0D0D0D"/>
                <w:sz w:val="22"/>
              </w:rPr>
              <w:t xml:space="preserve"> of traditional art forms like r</w:t>
            </w:r>
            <w:r w:rsidRPr="0041021D">
              <w:rPr>
                <w:rFonts w:eastAsia="Times New Roman" w:cstheme="minorHAnsi"/>
                <w:color w:val="0D0D0D"/>
                <w:sz w:val="22"/>
              </w:rPr>
              <w:t>ukuri in preserving cultural identity and fostering cultural pride. Invite students to share their reflections with the</w:t>
            </w:r>
            <w:r w:rsidRPr="004044DF">
              <w:rPr>
                <w:rFonts w:eastAsia="Times New Roman" w:cstheme="minorHAnsi"/>
                <w:color w:val="0D0D0D"/>
                <w:sz w:val="22"/>
              </w:rPr>
              <w:t xml:space="preserve"> class.</w:t>
            </w:r>
          </w:p>
        </w:tc>
      </w:tr>
      <w:tr w:rsidRPr="00FB7DEA" w:rsidR="00FB7DEA" w:rsidTr="606E4888"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4044DF" w:rsidP="00FB7DEA" w:rsidRDefault="00FB7DEA" w14:paraId="5BF86E4C" w14:textId="192E1AAF">
            <w:pPr>
              <w:textAlignment w:val="baseline"/>
              <w:rPr>
                <w:rFonts w:ascii="Calibri" w:hAnsi="Calibri" w:eastAsia="Times New Roman" w:cs="Calibri"/>
                <w:sz w:val="22"/>
                <w:szCs w:val="22"/>
              </w:rPr>
            </w:pPr>
            <w:r w:rsidRPr="00FB7DEA">
              <w:rPr>
                <w:rFonts w:ascii="Calibri" w:hAnsi="Calibri" w:eastAsia="Times New Roman" w:cs="Calibri"/>
                <w:b/>
                <w:bCs/>
                <w:sz w:val="22"/>
                <w:szCs w:val="22"/>
              </w:rPr>
              <w:t>Extensions </w:t>
            </w:r>
            <w:r w:rsidRPr="00FB7DEA">
              <w:rPr>
                <w:rFonts w:ascii="Calibri" w:hAnsi="Calibri" w:eastAsia="Times New Roman" w:cs="Calibri"/>
                <w:sz w:val="22"/>
                <w:szCs w:val="22"/>
              </w:rPr>
              <w:t> </w:t>
            </w:r>
          </w:p>
          <w:p w:rsidR="004044DF" w:rsidP="00FB7DEA" w:rsidRDefault="004044DF" w14:paraId="18C2753B" w14:textId="77777777">
            <w:pPr>
              <w:textAlignment w:val="baseline"/>
              <w:rPr>
                <w:rFonts w:ascii="Times New Roman" w:hAnsi="Times New Roman" w:eastAsia="Times New Roman" w:cs="Times New Roman"/>
              </w:rPr>
            </w:pPr>
          </w:p>
          <w:p w:rsidRPr="004044DF" w:rsidR="00FB7DEA" w:rsidP="00FB7DEA" w:rsidRDefault="004044DF" w14:paraId="213138DA" w14:textId="4E7A7B22">
            <w:pPr>
              <w:textAlignment w:val="baseline"/>
              <w:rPr>
                <w:rFonts w:eastAsia="Times New Roman" w:cstheme="minorHAnsi"/>
                <w:sz w:val="22"/>
              </w:rPr>
            </w:pPr>
            <w:r w:rsidRPr="004044DF">
              <w:rPr>
                <w:rFonts w:eastAsia="Times New Roman" w:cstheme="minorHAnsi"/>
                <w:sz w:val="22"/>
              </w:rPr>
              <w:t xml:space="preserve">For </w:t>
            </w:r>
            <w:r w:rsidRPr="0041021D">
              <w:rPr>
                <w:rFonts w:eastAsia="Times New Roman" w:cstheme="minorHAnsi"/>
                <w:color w:val="0D0D0D"/>
                <w:sz w:val="22"/>
              </w:rPr>
              <w:t xml:space="preserve">homework, students could research other aspects of Huichol culture, such as their spiritual beliefs, traditional rituals, or contemporary challenges, and consider how these </w:t>
            </w:r>
            <w:r w:rsidR="000441C5">
              <w:rPr>
                <w:rFonts w:eastAsia="Times New Roman" w:cstheme="minorHAnsi"/>
                <w:color w:val="0D0D0D"/>
                <w:sz w:val="22"/>
              </w:rPr>
              <w:t>aspects intersect with Huichol r</w:t>
            </w:r>
            <w:r w:rsidRPr="0041021D">
              <w:rPr>
                <w:rFonts w:eastAsia="Times New Roman" w:cstheme="minorHAnsi"/>
                <w:color w:val="0D0D0D"/>
                <w:sz w:val="22"/>
              </w:rPr>
              <w:t>ukuri.</w:t>
            </w:r>
          </w:p>
          <w:p w:rsidRPr="00FB7DEA" w:rsidR="00FB7DEA" w:rsidP="00FB7DEA" w:rsidRDefault="00FB7DEA" w14:paraId="664D623D"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tc>
      </w:tr>
    </w:tbl>
    <w:p w:rsidRPr="00FB7DEA" w:rsidR="00FB7DEA" w:rsidP="00FB7DEA" w:rsidRDefault="00FB7DEA" w14:paraId="4A696C2F"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Pr="00FB7DEA" w:rsidR="00FB7DEA" w:rsidP="00FB7DEA" w:rsidRDefault="00FB7DEA" w14:paraId="496833F2"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Pr="00FB7DEA" w:rsidR="00FB7DEA" w:rsidP="00FB7DEA" w:rsidRDefault="00FB7DEA" w14:paraId="3D9DA1D5" w14:textId="77777777">
      <w:pPr>
        <w:textAlignment w:val="baseline"/>
        <w:rPr>
          <w:rFonts w:ascii="Arial" w:hAnsi="Arial" w:eastAsia="Times New Roman" w:cs="Arial"/>
          <w:sz w:val="18"/>
          <w:szCs w:val="18"/>
        </w:rPr>
      </w:pPr>
      <w:r w:rsidRPr="00FB7DEA">
        <w:rPr>
          <w:rFonts w:ascii="Calibri" w:hAnsi="Calibri" w:eastAsia="Times New Roman" w:cs="Calibri"/>
          <w:sz w:val="18"/>
          <w:szCs w:val="18"/>
        </w:rPr>
        <w:t> </w:t>
      </w:r>
    </w:p>
    <w:p w:rsidRPr="00FB7DEA" w:rsidR="00FB7DEA" w:rsidP="00FB7DEA" w:rsidRDefault="00FB7DEA" w14:paraId="635636D4" w14:textId="77777777">
      <w:pPr>
        <w:textAlignment w:val="baseline"/>
        <w:rPr>
          <w:rFonts w:ascii="Arial" w:hAnsi="Arial" w:eastAsia="Times New Roman" w:cs="Arial"/>
          <w:sz w:val="18"/>
          <w:szCs w:val="18"/>
        </w:rPr>
      </w:pPr>
      <w:r w:rsidRPr="00FB7DEA">
        <w:rPr>
          <w:rFonts w:ascii="Calibri" w:hAnsi="Calibri" w:eastAsia="Times New Roman" w:cs="Calibri"/>
          <w:sz w:val="18"/>
          <w:szCs w:val="18"/>
        </w:rPr>
        <w:t> </w:t>
      </w:r>
    </w:p>
    <w:p w:rsidRPr="00FB7DEA" w:rsidR="00FB7DEA" w:rsidP="00FB7DEA" w:rsidRDefault="00FB7DEA" w14:paraId="7D8243AB" w14:textId="77777777">
      <w:pPr>
        <w:textAlignment w:val="baseline"/>
        <w:rPr>
          <w:rFonts w:ascii="Arial" w:hAnsi="Arial" w:eastAsia="Times New Roman" w:cs="Arial"/>
          <w:sz w:val="18"/>
          <w:szCs w:val="18"/>
        </w:rPr>
      </w:pPr>
      <w:r w:rsidRPr="00FB7DEA">
        <w:rPr>
          <w:rFonts w:ascii="Calibri" w:hAnsi="Calibri" w:eastAsia="Times New Roman" w:cs="Calibri"/>
          <w:sz w:val="18"/>
          <w:szCs w:val="18"/>
        </w:rPr>
        <w:t> </w:t>
      </w:r>
    </w:p>
    <w:p w:rsidR="008125FC" w:rsidRDefault="00AE14E1" w14:paraId="46F7ABA3" w14:textId="77777777"/>
    <w:sectPr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CaXXCuDNPpnPYK" int2:id="9pvdp0Sl">
      <int2:state int2:type="AugLoop_Text_Critique" int2:value="Rejected"/>
    </int2:textHash>
    <int2:textHash int2:hashCode="mH8wMFTSMDSvx3" int2:id="sU2G0Acr">
      <int2:state int2:type="AugLoop_Text_Critique" int2:value="Rejected"/>
    </int2:textHash>
    <int2:textHash int2:hashCode="4ahERPmWrPLkqu" int2:id="Rbxhg0C2">
      <int2:state int2:type="AugLoop_Text_Critique" int2:value="Rejected"/>
    </int2:textHash>
    <int2:bookmark int2:bookmarkName="_Int_AK5bY6mx" int2:invalidationBookmarkName="" int2:hashCode="ndQp8EWHKsuOQm" int2:id="7BpOYeDU">
      <int2:state int2:type="AugLoop_Text_Critique" int2:value="Rejected"/>
    </int2:bookmark>
    <int2:bookmark int2:bookmarkName="_Int_sHerNPsu" int2:invalidationBookmarkName="" int2:hashCode="ndQp8EWHKsuOQm" int2:id="7nEDMgXh">
      <int2:state int2:type="AugLoop_Text_Critique" int2:value="Rejected"/>
    </int2:bookmark>
    <int2:bookmark int2:bookmarkName="_Int_6UVS234E" int2:invalidationBookmarkName="" int2:hashCode="//Fv1Zj7Rnh0cm" int2:id="FCj3auiH">
      <int2:state int2:type="AugLoop_Text_Critique" int2:value="Rejected"/>
    </int2:bookmark>
    <int2:bookmark int2:bookmarkName="_Int_pxLVARgQ" int2:invalidationBookmarkName="" int2:hashCode="W5QvGtXLod9n+P" int2:id="CMvl5y4c">
      <int2:state int2:type="AugLoop_Text_Critique" int2:value="Rejected"/>
    </int2:bookmark>
    <int2:bookmark int2:bookmarkName="_Int_0Au2uZbG" int2:invalidationBookmarkName="" int2:hashCode="pSIGQso3EwgMf4" int2:id="QWhjjuAF">
      <int2:state int2:type="AugLoop_Text_Critique" int2:value="Rejected"/>
    </int2:bookmark>
    <int2:bookmark int2:bookmarkName="_Int_WxtgvfVT" int2:invalidationBookmarkName="" int2:hashCode="DcizHe0vj4+nww" int2:id="LFBwuNhC">
      <int2:state int2:type="AugLoop_Text_Critique" int2:value="Rejected"/>
    </int2:bookmark>
    <int2:bookmark int2:bookmarkName="_Int_QjAXptvW" int2:invalidationBookmarkName="" int2:hashCode="//Fv1Zj7Rnh0cm" int2:id="99Yh80QL">
      <int2:state int2:type="AugLoop_Text_Critique" int2:value="Rejected"/>
    </int2:bookmark>
    <int2:bookmark int2:bookmarkName="_Int_2Kfuzy0e" int2:invalidationBookmarkName="" int2:hashCode="XoCYhGQOtYM6d3" int2:id="nlpXRLN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50C56"/>
    <w:multiLevelType w:val="hybridMultilevel"/>
    <w:tmpl w:val="0108D2B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cs="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cs="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cs="Courier New"/>
      </w:rPr>
    </w:lvl>
    <w:lvl w:ilvl="8" w:tplc="04090005" w:tentative="1">
      <w:start w:val="1"/>
      <w:numFmt w:val="bullet"/>
      <w:lvlText w:val=""/>
      <w:lvlJc w:val="left"/>
      <w:pPr>
        <w:ind w:left="6520" w:hanging="360"/>
      </w:pPr>
      <w:rPr>
        <w:rFonts w:hint="default" w:ascii="Wingdings" w:hAnsi="Wingdings"/>
      </w:r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72ED0"/>
    <w:multiLevelType w:val="hybridMultilevel"/>
    <w:tmpl w:val="FC62F73C"/>
    <w:lvl w:ilvl="0" w:tplc="F7A86A36">
      <w:start w:val="1"/>
      <w:numFmt w:val="decimal"/>
      <w:lvlText w:val="%1."/>
      <w:lvlJc w:val="left"/>
      <w:pPr>
        <w:ind w:left="410" w:hanging="360"/>
      </w:pPr>
      <w:rPr>
        <w:rFonts w:hint="default" w:ascii="Calibri" w:hAnsi="Calibri" w:cs="Calibri"/>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6"/>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EA"/>
    <w:rsid w:val="000441C5"/>
    <w:rsid w:val="001F0522"/>
    <w:rsid w:val="002350F4"/>
    <w:rsid w:val="003D1D5D"/>
    <w:rsid w:val="004044DF"/>
    <w:rsid w:val="00AE14E1"/>
    <w:rsid w:val="00C918D4"/>
    <w:rsid w:val="00CB42F5"/>
    <w:rsid w:val="00CF3BB6"/>
    <w:rsid w:val="00E52850"/>
    <w:rsid w:val="00FB7DEA"/>
    <w:rsid w:val="606E4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2350F4"/>
    <w:pPr>
      <w:ind w:left="720"/>
      <w:contextualSpacing/>
    </w:pPr>
  </w:style>
  <w:style w:type="paragraph" w:styleId="NormalWeb">
    <w:name w:val="Normal (Web)"/>
    <w:basedOn w:val="Normal"/>
    <w:uiPriority w:val="99"/>
    <w:unhideWhenUsed/>
    <w:rsid w:val="00C918D4"/>
    <w:pPr>
      <w:spacing w:before="100" w:beforeAutospacing="1" w:after="100" w:afterAutospacing="1"/>
    </w:pPr>
    <w:rPr>
      <w:rFonts w:ascii="Times New Roman" w:hAnsi="Times New Roman" w:eastAsia="Times New Roman" w:cs="Times New Roman"/>
      <w:lang w:eastAsia="en-US"/>
    </w:rPr>
  </w:style>
  <w:style w:type="character" w:styleId="Hyperlink">
    <w:name w:val="Hyperlink"/>
    <w:basedOn w:val="DefaultParagraphFont"/>
    <w:uiPriority w:val="99"/>
    <w:unhideWhenUsed/>
    <w:rsid w:val="00C918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8595">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2w.indiana.edu/explore-collections/rukuri.html" TargetMode="External" Id="rId9" /><Relationship Type="http://schemas.openxmlformats.org/officeDocument/2006/relationships/hyperlink" Target="https://plasticenglish.wordpress.com/art/art-in-the-world/huicholes/" TargetMode="External" Id="Rc6d6353ca6f048f3" /><Relationship Type="http://schemas.microsoft.com/office/2020/10/relationships/intelligence" Target="intelligence2.xml" Id="R58f2a263d5d746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309478BA-C65C-405D-923C-3EE0D4809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Guest User</cp:lastModifiedBy>
  <cp:revision>5</cp:revision>
  <dcterms:created xsi:type="dcterms:W3CDTF">2024-05-16T18:18:00Z</dcterms:created>
  <dcterms:modified xsi:type="dcterms:W3CDTF">2024-05-25T18:04:55Z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