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A44C99" w:rsidRDefault="00E43B47" w14:paraId="6E7BEAA2" wp14:textId="77777777">
      <w:pPr>
        <w:jc w:val="center"/>
        <w:rPr>
          <w:rFonts w:ascii="Arial" w:hAnsi="Arial" w:eastAsia="Arial" w:cs="Arial"/>
          <w:sz w:val="18"/>
          <w:szCs w:val="18"/>
        </w:rPr>
      </w:pPr>
      <w:r>
        <w:rPr>
          <w:noProof/>
        </w:rPr>
        <w:drawing>
          <wp:inline xmlns:wp14="http://schemas.microsoft.com/office/word/2010/wordprocessingDrawing" distT="0" distB="0" distL="0" distR="0" wp14:anchorId="307A05DF" wp14:editId="7777777">
            <wp:extent cx="5943600" cy="39306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393065"/>
                    </a:xfrm>
                    <a:prstGeom prst="rect">
                      <a:avLst/>
                    </a:prstGeom>
                    <a:ln/>
                  </pic:spPr>
                </pic:pic>
              </a:graphicData>
            </a:graphic>
          </wp:inline>
        </w:drawing>
      </w:r>
      <w:r>
        <w:rPr>
          <w:sz w:val="22"/>
          <w:szCs w:val="22"/>
        </w:rPr>
        <w:t> </w:t>
      </w:r>
    </w:p>
    <w:p xmlns:wp14="http://schemas.microsoft.com/office/word/2010/wordml" w:rsidR="00A44C99" w:rsidRDefault="00E43B47" w14:paraId="6732F5A4" wp14:textId="77777777">
      <w:pPr>
        <w:jc w:val="center"/>
        <w:rPr>
          <w:rFonts w:ascii="Arial" w:hAnsi="Arial" w:eastAsia="Arial" w:cs="Arial"/>
          <w:sz w:val="18"/>
          <w:szCs w:val="18"/>
        </w:rPr>
      </w:pPr>
      <w:r>
        <w:rPr>
          <w:i/>
          <w:sz w:val="22"/>
          <w:szCs w:val="22"/>
        </w:rPr>
        <w:t>La ropa que llevamos</w:t>
      </w:r>
    </w:p>
    <w:p xmlns:wp14="http://schemas.microsoft.com/office/word/2010/wordml" w:rsidR="00A44C99" w:rsidRDefault="00E43B47" w14:paraId="63E4A9CD" wp14:textId="77777777">
      <w:pPr>
        <w:jc w:val="center"/>
        <w:rPr>
          <w:rFonts w:ascii="Arial" w:hAnsi="Arial" w:eastAsia="Arial" w:cs="Arial"/>
          <w:sz w:val="18"/>
          <w:szCs w:val="18"/>
        </w:rPr>
      </w:pPr>
      <w:r>
        <w:rPr>
          <w:sz w:val="22"/>
          <w:szCs w:val="22"/>
        </w:rPr>
        <w:t> </w:t>
      </w:r>
    </w:p>
    <w:tbl>
      <w:tblPr>
        <w:tblStyle w:val="a"/>
        <w:tblW w:w="9344" w:type="dxa"/>
        <w:tblBorders>
          <w:top w:val="single" w:color="000000" w:sz="6" w:space="0"/>
          <w:left w:val="single" w:color="000000" w:sz="6" w:space="0"/>
          <w:bottom w:val="single" w:color="000000" w:sz="6" w:space="0"/>
          <w:right w:val="single" w:color="000000" w:sz="6" w:space="0"/>
        </w:tblBorders>
        <w:tblLayout w:type="fixed"/>
        <w:tblLook w:val="0400" w:firstRow="0" w:lastRow="0" w:firstColumn="0" w:lastColumn="0" w:noHBand="0" w:noVBand="1"/>
      </w:tblPr>
      <w:tblGrid>
        <w:gridCol w:w="4572"/>
        <w:gridCol w:w="4772"/>
      </w:tblGrid>
      <w:tr xmlns:wp14="http://schemas.microsoft.com/office/word/2010/wordml" w:rsidR="00A44C99" w:rsidTr="41FF32DC" w14:paraId="4125AEA3" wp14:textId="77777777">
        <w:trPr>
          <w:trHeight w:val="300"/>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A44C99" w:rsidRDefault="00E43B47" w14:paraId="32FA13D8" wp14:textId="77777777">
            <w:pPr>
              <w:jc w:val="center"/>
              <w:rPr>
                <w:rFonts w:ascii="Times New Roman" w:hAnsi="Times New Roman" w:eastAsia="Times New Roman" w:cs="Times New Roman"/>
              </w:rPr>
            </w:pPr>
            <w:r>
              <w:rPr>
                <w:b/>
                <w:sz w:val="22"/>
                <w:szCs w:val="22"/>
              </w:rPr>
              <w:t>Introduction </w:t>
            </w:r>
            <w:r>
              <w:rPr>
                <w:sz w:val="22"/>
                <w:szCs w:val="22"/>
              </w:rPr>
              <w:t> </w:t>
            </w:r>
          </w:p>
        </w:tc>
      </w:tr>
      <w:tr xmlns:wp14="http://schemas.microsoft.com/office/word/2010/wordml" w:rsidR="00A44C99" w:rsidTr="41FF32DC" w14:paraId="282C5F87" wp14:textId="77777777">
        <w:trPr>
          <w:trHeight w:val="540"/>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A44C99" w:rsidRDefault="00E43B47" w14:paraId="4F6584BE" wp14:textId="77777777">
            <w:pPr>
              <w:rPr>
                <w:sz w:val="22"/>
                <w:szCs w:val="22"/>
              </w:rPr>
            </w:pPr>
            <w:r>
              <w:rPr>
                <w:sz w:val="22"/>
                <w:szCs w:val="22"/>
              </w:rPr>
              <w:t> </w:t>
            </w:r>
          </w:p>
          <w:p w:rsidR="00A44C99" w:rsidRDefault="00E43B47" w14:paraId="6CCC6EBF" wp14:textId="02021A50">
            <w:pPr>
              <w:rPr>
                <w:sz w:val="22"/>
                <w:szCs w:val="22"/>
              </w:rPr>
            </w:pPr>
            <w:r w:rsidRPr="41FF32DC" w:rsidR="00E43B47">
              <w:rPr>
                <w:sz w:val="22"/>
                <w:szCs w:val="22"/>
              </w:rPr>
              <w:t>Clothing is an expression</w:t>
            </w:r>
            <w:r w:rsidRPr="41FF32DC" w:rsidR="00E43B47">
              <w:rPr>
                <w:sz w:val="22"/>
                <w:szCs w:val="22"/>
              </w:rPr>
              <w:t xml:space="preserve"> of the unique combination of one’s culture, </w:t>
            </w:r>
            <w:r w:rsidRPr="41FF32DC" w:rsidR="00E43B47">
              <w:rPr>
                <w:sz w:val="22"/>
                <w:szCs w:val="22"/>
              </w:rPr>
              <w:t>heritage</w:t>
            </w:r>
            <w:r w:rsidRPr="41FF32DC" w:rsidR="00E43B47">
              <w:rPr>
                <w:sz w:val="22"/>
                <w:szCs w:val="22"/>
              </w:rPr>
              <w:t xml:space="preserve"> and personality. This lesson will explore this concept, </w:t>
            </w:r>
            <w:r w:rsidRPr="41FF32DC" w:rsidR="00E43B47">
              <w:rPr>
                <w:sz w:val="22"/>
                <w:szCs w:val="22"/>
              </w:rPr>
              <w:t>comparing and contrasting</w:t>
            </w:r>
            <w:r w:rsidRPr="41FF32DC" w:rsidR="00E43B47">
              <w:rPr>
                <w:sz w:val="22"/>
                <w:szCs w:val="22"/>
              </w:rPr>
              <w:t xml:space="preserve"> two clothing items from distinct </w:t>
            </w:r>
            <w:r w:rsidRPr="41FF32DC" w:rsidR="00E43B47">
              <w:rPr>
                <w:sz w:val="22"/>
                <w:szCs w:val="22"/>
              </w:rPr>
              <w:t>cultures  (</w:t>
            </w:r>
            <w:r w:rsidRPr="41FF32DC" w:rsidR="00E43B47">
              <w:rPr>
                <w:sz w:val="22"/>
                <w:szCs w:val="22"/>
              </w:rPr>
              <w:t>Huipil from Central America and Hanbok f</w:t>
            </w:r>
            <w:r w:rsidRPr="41FF32DC" w:rsidR="6F65F836">
              <w:rPr>
                <w:sz w:val="22"/>
                <w:szCs w:val="22"/>
              </w:rPr>
              <w:t>ro</w:t>
            </w:r>
            <w:r w:rsidRPr="41FF32DC" w:rsidR="00E43B47">
              <w:rPr>
                <w:sz w:val="22"/>
                <w:szCs w:val="22"/>
              </w:rPr>
              <w:t>m Korea) with students’ own clothing culture, while simultaneously working with the Spanish target language in a communicative lesson focused on clothing vocabulary and comparative structures</w:t>
            </w:r>
            <w:r w:rsidRPr="41FF32DC" w:rsidR="00E43B47">
              <w:rPr>
                <w:sz w:val="22"/>
                <w:szCs w:val="22"/>
              </w:rPr>
              <w:t xml:space="preserve">.  </w:t>
            </w:r>
            <w:r w:rsidRPr="41FF32DC" w:rsidR="00E43B47">
              <w:rPr>
                <w:sz w:val="22"/>
                <w:szCs w:val="22"/>
              </w:rPr>
              <w:t>This lesson is designed for a Level II Spanish classroom but could easily be adapted up or down.</w:t>
            </w:r>
          </w:p>
          <w:p w:rsidR="00A44C99" w:rsidRDefault="00A44C99" w14:paraId="672A6659" wp14:textId="77777777">
            <w:pPr>
              <w:rPr>
                <w:sz w:val="22"/>
                <w:szCs w:val="22"/>
              </w:rPr>
            </w:pPr>
          </w:p>
        </w:tc>
      </w:tr>
      <w:tr xmlns:wp14="http://schemas.microsoft.com/office/word/2010/wordml" w:rsidR="00A44C99" w:rsidTr="41FF32DC" w14:paraId="62121D37" wp14:textId="77777777">
        <w:trPr>
          <w:trHeight w:val="1710"/>
        </w:trPr>
        <w:tc>
          <w:tcPr>
            <w:tcW w:w="457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A44C99" w:rsidRDefault="00E43B47" w14:paraId="727C08B1" wp14:textId="77777777">
            <w:pPr>
              <w:rPr>
                <w:rFonts w:ascii="Times New Roman" w:hAnsi="Times New Roman" w:eastAsia="Times New Roman" w:cs="Times New Roman"/>
              </w:rPr>
            </w:pPr>
            <w:r>
              <w:rPr>
                <w:b/>
                <w:sz w:val="22"/>
                <w:szCs w:val="22"/>
              </w:rPr>
              <w:t>Indiana Standards Connections: </w:t>
            </w:r>
            <w:r>
              <w:rPr>
                <w:sz w:val="22"/>
                <w:szCs w:val="22"/>
              </w:rPr>
              <w:t> </w:t>
            </w:r>
          </w:p>
          <w:p w:rsidR="00A44C99" w:rsidRDefault="00E43B47" w14:paraId="4D17554C" wp14:textId="77777777">
            <w:pPr>
              <w:rPr>
                <w:rFonts w:ascii="Times New Roman" w:hAnsi="Times New Roman" w:eastAsia="Times New Roman" w:cs="Times New Roman"/>
              </w:rPr>
            </w:pPr>
            <w:r>
              <w:rPr>
                <w:i/>
                <w:sz w:val="20"/>
                <w:szCs w:val="20"/>
              </w:rPr>
              <w:t> </w:t>
            </w:r>
            <w:r>
              <w:rPr>
                <w:sz w:val="20"/>
                <w:szCs w:val="20"/>
              </w:rPr>
              <w:t> </w:t>
            </w:r>
          </w:p>
          <w:p w:rsidR="00A44C99" w:rsidRDefault="00E43B47" w14:paraId="58FC53B2" wp14:textId="77777777">
            <w:pPr>
              <w:rPr>
                <w:sz w:val="20"/>
                <w:szCs w:val="20"/>
              </w:rPr>
            </w:pPr>
            <w:r>
              <w:rPr>
                <w:sz w:val="20"/>
                <w:szCs w:val="20"/>
              </w:rPr>
              <w:t> </w:t>
            </w:r>
            <w:r>
              <w:rPr>
                <w:b/>
                <w:sz w:val="20"/>
                <w:szCs w:val="20"/>
              </w:rPr>
              <w:t>1C.1I.IL.a</w:t>
            </w:r>
            <w:r>
              <w:rPr>
                <w:sz w:val="20"/>
                <w:szCs w:val="20"/>
              </w:rPr>
              <w:t xml:space="preserve"> - I can request and provide information </w:t>
            </w:r>
            <w:r>
              <w:rPr>
                <w:sz w:val="20"/>
                <w:szCs w:val="20"/>
              </w:rPr>
              <w:t>in conversations on familiar topics by creating simple sentences and asking appropriate follow-up questions.</w:t>
            </w:r>
          </w:p>
          <w:p w:rsidR="00A44C99" w:rsidRDefault="00A44C99" w14:paraId="0A37501D" wp14:textId="77777777">
            <w:pPr>
              <w:rPr>
                <w:sz w:val="20"/>
                <w:szCs w:val="20"/>
              </w:rPr>
            </w:pPr>
          </w:p>
          <w:p w:rsidR="00A44C99" w:rsidRDefault="00E43B47" w14:paraId="67F8E872" wp14:textId="77777777">
            <w:pPr>
              <w:rPr>
                <w:sz w:val="20"/>
                <w:szCs w:val="20"/>
              </w:rPr>
            </w:pPr>
            <w:r>
              <w:rPr>
                <w:b/>
                <w:sz w:val="20"/>
                <w:szCs w:val="20"/>
              </w:rPr>
              <w:t xml:space="preserve">1C.2I.IM.a - </w:t>
            </w:r>
            <w:r>
              <w:rPr>
                <w:sz w:val="20"/>
                <w:szCs w:val="20"/>
              </w:rPr>
              <w:t>In written texts, I can understand the main idea and key information in short, straightforward informational texts.</w:t>
            </w:r>
          </w:p>
          <w:p w:rsidR="00A44C99" w:rsidRDefault="00A44C99" w14:paraId="5DAB6C7B" wp14:textId="77777777">
            <w:pPr>
              <w:rPr>
                <w:sz w:val="20"/>
                <w:szCs w:val="20"/>
              </w:rPr>
            </w:pPr>
          </w:p>
          <w:p w:rsidR="00A44C99" w:rsidRDefault="00E43B47" w14:paraId="36462628" wp14:textId="77777777">
            <w:pPr>
              <w:rPr>
                <w:sz w:val="20"/>
                <w:szCs w:val="20"/>
              </w:rPr>
            </w:pPr>
            <w:r>
              <w:rPr>
                <w:b/>
                <w:sz w:val="20"/>
                <w:szCs w:val="20"/>
              </w:rPr>
              <w:t xml:space="preserve">1C.P.IL.a - </w:t>
            </w:r>
            <w:r>
              <w:rPr>
                <w:sz w:val="20"/>
                <w:szCs w:val="20"/>
              </w:rPr>
              <w:t>I can present personal information about my life, activities and events, using original, simple sentences.</w:t>
            </w:r>
          </w:p>
          <w:p w:rsidR="00A44C99" w:rsidRDefault="00A44C99" w14:paraId="02EB378F" wp14:textId="77777777">
            <w:pPr>
              <w:rPr>
                <w:sz w:val="20"/>
                <w:szCs w:val="20"/>
              </w:rPr>
            </w:pPr>
          </w:p>
          <w:p w:rsidR="00A44C99" w:rsidRDefault="00E43B47" w14:paraId="6E56DBEA" wp14:textId="77777777">
            <w:pPr>
              <w:rPr>
                <w:sz w:val="20"/>
                <w:szCs w:val="20"/>
              </w:rPr>
            </w:pPr>
            <w:r>
              <w:rPr>
                <w:b/>
                <w:sz w:val="20"/>
                <w:szCs w:val="20"/>
              </w:rPr>
              <w:t xml:space="preserve">2C.CI.I.a - </w:t>
            </w:r>
            <w:r>
              <w:rPr>
                <w:sz w:val="20"/>
                <w:szCs w:val="20"/>
              </w:rPr>
              <w:t xml:space="preserve">In my own and other cultures, I can compare </w:t>
            </w:r>
            <w:r>
              <w:rPr>
                <w:b/>
                <w:sz w:val="20"/>
                <w:szCs w:val="20"/>
              </w:rPr>
              <w:t>products</w:t>
            </w:r>
            <w:r>
              <w:rPr>
                <w:sz w:val="20"/>
                <w:szCs w:val="20"/>
              </w:rPr>
              <w:t xml:space="preserve"> related to everyday life and personal interests or studies.</w:t>
            </w:r>
          </w:p>
          <w:p w:rsidR="00A44C99" w:rsidRDefault="00A44C99" w14:paraId="6A05A809" wp14:textId="77777777">
            <w:pPr>
              <w:rPr>
                <w:sz w:val="20"/>
                <w:szCs w:val="20"/>
              </w:rPr>
            </w:pPr>
          </w:p>
          <w:p w:rsidR="00A44C99" w:rsidRDefault="00E43B47" w14:paraId="1E644424" wp14:textId="77777777">
            <w:pPr>
              <w:rPr>
                <w:sz w:val="20"/>
                <w:szCs w:val="20"/>
              </w:rPr>
            </w:pPr>
            <w:r>
              <w:rPr>
                <w:b/>
                <w:sz w:val="20"/>
                <w:szCs w:val="20"/>
              </w:rPr>
              <w:t>3C. IP.N -</w:t>
            </w:r>
            <w:r>
              <w:rPr>
                <w:sz w:val="20"/>
                <w:szCs w:val="20"/>
              </w:rPr>
              <w:t xml:space="preserve"> With guidance and support from the teacher, I can access and evaluate basic information and perspectives that are available through the target language and its cultures.</w:t>
            </w:r>
          </w:p>
          <w:p w:rsidR="00A44C99" w:rsidRDefault="00A44C99" w14:paraId="5A39BBE3" wp14:textId="77777777">
            <w:pPr>
              <w:rPr>
                <w:sz w:val="20"/>
                <w:szCs w:val="20"/>
              </w:rPr>
            </w:pPr>
          </w:p>
          <w:p w:rsidR="00A44C99" w:rsidRDefault="00E43B47" w14:paraId="0809394E" wp14:textId="77777777">
            <w:pPr>
              <w:rPr>
                <w:sz w:val="20"/>
                <w:szCs w:val="20"/>
              </w:rPr>
            </w:pPr>
            <w:r>
              <w:rPr>
                <w:b/>
                <w:sz w:val="20"/>
                <w:szCs w:val="20"/>
              </w:rPr>
              <w:t>4C.CC.N</w:t>
            </w:r>
            <w:r>
              <w:rPr>
                <w:sz w:val="20"/>
                <w:szCs w:val="20"/>
              </w:rPr>
              <w:t xml:space="preserve"> - I can identify differences and similarities between my community and cultures of the target language.</w:t>
            </w:r>
          </w:p>
          <w:p w:rsidR="00A44C99" w:rsidRDefault="00A44C99" w14:paraId="41C8F396" wp14:textId="77777777">
            <w:pPr>
              <w:rPr>
                <w:sz w:val="20"/>
                <w:szCs w:val="20"/>
              </w:rPr>
            </w:pPr>
          </w:p>
        </w:tc>
        <w:tc>
          <w:tcPr>
            <w:tcW w:w="477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A44C99" w:rsidRDefault="00E43B47" w14:paraId="2BD8871F" wp14:textId="77777777">
            <w:pPr>
              <w:rPr>
                <w:rFonts w:ascii="Times New Roman" w:hAnsi="Times New Roman" w:eastAsia="Times New Roman" w:cs="Times New Roman"/>
              </w:rPr>
            </w:pPr>
            <w:r>
              <w:rPr>
                <w:b/>
                <w:sz w:val="22"/>
                <w:szCs w:val="22"/>
              </w:rPr>
              <w:t>Compelling Question(s): </w:t>
            </w:r>
            <w:r>
              <w:rPr>
                <w:sz w:val="22"/>
                <w:szCs w:val="22"/>
              </w:rPr>
              <w:t> </w:t>
            </w:r>
          </w:p>
          <w:p w:rsidR="00A44C99" w:rsidRDefault="00E43B47" w14:paraId="09AF38FC" wp14:textId="77777777">
            <w:pPr>
              <w:rPr>
                <w:rFonts w:ascii="Times New Roman" w:hAnsi="Times New Roman" w:eastAsia="Times New Roman" w:cs="Times New Roman"/>
              </w:rPr>
            </w:pPr>
            <w:r>
              <w:rPr>
                <w:sz w:val="22"/>
                <w:szCs w:val="22"/>
              </w:rPr>
              <w:t> </w:t>
            </w:r>
          </w:p>
          <w:p w:rsidR="00A44C99" w:rsidRDefault="00E43B47" w14:paraId="23CEBEB2" wp14:textId="77777777">
            <w:pPr>
              <w:rPr>
                <w:sz w:val="22"/>
                <w:szCs w:val="22"/>
              </w:rPr>
            </w:pPr>
            <w:r>
              <w:rPr>
                <w:sz w:val="22"/>
                <w:szCs w:val="22"/>
              </w:rPr>
              <w:t xml:space="preserve"> ¿Cómo </w:t>
            </w:r>
            <w:r>
              <w:rPr>
                <w:sz w:val="22"/>
                <w:szCs w:val="22"/>
              </w:rPr>
              <w:t>refleja la ropa la identidad de una persona?</w:t>
            </w:r>
          </w:p>
          <w:p w:rsidR="00A44C99" w:rsidRDefault="00A44C99" w14:paraId="72A3D3EC" wp14:textId="77777777">
            <w:pPr>
              <w:rPr>
                <w:sz w:val="22"/>
                <w:szCs w:val="22"/>
              </w:rPr>
            </w:pPr>
          </w:p>
          <w:p w:rsidR="00A44C99" w:rsidRDefault="00E43B47" w14:paraId="1F7B70A1" wp14:textId="77777777">
            <w:pPr>
              <w:rPr>
                <w:sz w:val="22"/>
                <w:szCs w:val="22"/>
              </w:rPr>
            </w:pPr>
            <w:r>
              <w:rPr>
                <w:sz w:val="22"/>
                <w:szCs w:val="22"/>
              </w:rPr>
              <w:t xml:space="preserve"> ¿Por qué elijo la ropa que me pongo?</w:t>
            </w:r>
          </w:p>
          <w:p w:rsidR="00A44C99" w:rsidRDefault="00A44C99" w14:paraId="0D0B940D" wp14:textId="77777777">
            <w:pPr>
              <w:rPr>
                <w:sz w:val="22"/>
                <w:szCs w:val="22"/>
              </w:rPr>
            </w:pPr>
          </w:p>
          <w:p w:rsidR="00A44C99" w:rsidRDefault="00E43B47" w14:paraId="6F29F49A" wp14:textId="77777777">
            <w:pPr>
              <w:rPr>
                <w:sz w:val="22"/>
                <w:szCs w:val="22"/>
              </w:rPr>
            </w:pPr>
            <w:r>
              <w:rPr>
                <w:sz w:val="22"/>
                <w:szCs w:val="22"/>
              </w:rPr>
              <w:t xml:space="preserve"> ¿Cómo son similares y distintas la ropa de culturas diferentes? ¿Por qué?</w:t>
            </w:r>
          </w:p>
          <w:p w:rsidR="00A44C99" w:rsidRDefault="00E43B47" w14:paraId="15AA318D" wp14:textId="77777777">
            <w:pPr>
              <w:rPr>
                <w:rFonts w:ascii="Times New Roman" w:hAnsi="Times New Roman" w:eastAsia="Times New Roman" w:cs="Times New Roman"/>
              </w:rPr>
            </w:pPr>
            <w:r>
              <w:rPr>
                <w:sz w:val="22"/>
                <w:szCs w:val="22"/>
              </w:rPr>
              <w:t> </w:t>
            </w:r>
          </w:p>
          <w:p w:rsidR="00A44C99" w:rsidRDefault="00E43B47" w14:paraId="01512BE8" wp14:textId="77777777">
            <w:pPr>
              <w:rPr>
                <w:rFonts w:ascii="Times New Roman" w:hAnsi="Times New Roman" w:eastAsia="Times New Roman" w:cs="Times New Roman"/>
              </w:rPr>
            </w:pPr>
            <w:r>
              <w:rPr>
                <w:sz w:val="20"/>
                <w:szCs w:val="20"/>
              </w:rPr>
              <w:t> </w:t>
            </w:r>
          </w:p>
          <w:p w:rsidR="00A44C99" w:rsidRDefault="00E43B47" w14:paraId="25E1FD54" wp14:textId="77777777">
            <w:pPr>
              <w:rPr>
                <w:rFonts w:ascii="Times New Roman" w:hAnsi="Times New Roman" w:eastAsia="Times New Roman" w:cs="Times New Roman"/>
              </w:rPr>
            </w:pPr>
            <w:r>
              <w:rPr>
                <w:sz w:val="20"/>
                <w:szCs w:val="20"/>
              </w:rPr>
              <w:t>    </w:t>
            </w:r>
          </w:p>
        </w:tc>
      </w:tr>
      <w:tr xmlns:wp14="http://schemas.microsoft.com/office/word/2010/wordml" w:rsidR="00A44C99" w:rsidTr="41FF32DC" w14:paraId="6C0A733E" wp14:textId="77777777">
        <w:trPr>
          <w:trHeight w:val="1125"/>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A44C99" w:rsidRDefault="00E43B47" w14:paraId="1A4C5534" wp14:textId="77777777">
            <w:pPr>
              <w:rPr>
                <w:rFonts w:ascii="Times New Roman" w:hAnsi="Times New Roman" w:eastAsia="Times New Roman" w:cs="Times New Roman"/>
              </w:rPr>
            </w:pPr>
            <w:r>
              <w:rPr>
                <w:b/>
                <w:sz w:val="22"/>
                <w:szCs w:val="22"/>
              </w:rPr>
              <w:t>Lesson Objectives: </w:t>
            </w:r>
            <w:r>
              <w:rPr>
                <w:sz w:val="22"/>
                <w:szCs w:val="22"/>
              </w:rPr>
              <w:t> </w:t>
            </w:r>
          </w:p>
          <w:p w:rsidR="00A44C99" w:rsidRDefault="00E43B47" w14:paraId="0DA70637" wp14:textId="77777777">
            <w:pPr>
              <w:rPr>
                <w:rFonts w:ascii="Times New Roman" w:hAnsi="Times New Roman" w:eastAsia="Times New Roman" w:cs="Times New Roman"/>
              </w:rPr>
            </w:pPr>
            <w:r>
              <w:rPr>
                <w:sz w:val="22"/>
                <w:szCs w:val="22"/>
              </w:rPr>
              <w:t> </w:t>
            </w:r>
          </w:p>
          <w:p w:rsidR="00A44C99" w:rsidRDefault="00E43B47" w14:paraId="0AA3C33E" wp14:textId="77777777">
            <w:pPr>
              <w:rPr>
                <w:sz w:val="22"/>
                <w:szCs w:val="22"/>
              </w:rPr>
            </w:pPr>
            <w:r>
              <w:rPr>
                <w:sz w:val="22"/>
                <w:szCs w:val="22"/>
              </w:rPr>
              <w:t xml:space="preserve">Students will:   </w:t>
            </w:r>
          </w:p>
          <w:p w:rsidR="00A44C99" w:rsidRDefault="00E43B47" w14:paraId="27E7DBEC" wp14:textId="77777777">
            <w:pPr>
              <w:numPr>
                <w:ilvl w:val="0"/>
                <w:numId w:val="4"/>
              </w:numPr>
              <w:rPr>
                <w:sz w:val="22"/>
                <w:szCs w:val="22"/>
              </w:rPr>
            </w:pPr>
            <w:r>
              <w:rPr>
                <w:sz w:val="22"/>
                <w:szCs w:val="22"/>
              </w:rPr>
              <w:t>practice interpersonal communication in L2 in an impromptu yet guided conversation</w:t>
            </w:r>
          </w:p>
          <w:p w:rsidR="00A44C99" w:rsidRDefault="00E43B47" w14:paraId="1DAE9BDA" wp14:textId="77777777">
            <w:pPr>
              <w:numPr>
                <w:ilvl w:val="0"/>
                <w:numId w:val="4"/>
              </w:numPr>
              <w:rPr>
                <w:sz w:val="22"/>
                <w:szCs w:val="22"/>
              </w:rPr>
            </w:pPr>
            <w:r>
              <w:rPr>
                <w:sz w:val="22"/>
                <w:szCs w:val="22"/>
              </w:rPr>
              <w:t>analyze, compare and contrast  clothing artifacts from 2 different cultures in L2</w:t>
            </w:r>
          </w:p>
          <w:p w:rsidR="00A44C99" w:rsidRDefault="00E43B47" w14:paraId="2642B019" wp14:textId="77777777">
            <w:pPr>
              <w:numPr>
                <w:ilvl w:val="0"/>
                <w:numId w:val="4"/>
              </w:numPr>
              <w:rPr>
                <w:sz w:val="22"/>
                <w:szCs w:val="22"/>
              </w:rPr>
            </w:pPr>
            <w:r>
              <w:rPr>
                <w:sz w:val="22"/>
                <w:szCs w:val="22"/>
              </w:rPr>
              <w:t>read in L2 brief histories of each artifact</w:t>
            </w:r>
          </w:p>
          <w:p w:rsidR="00A44C99" w:rsidRDefault="00E43B47" w14:paraId="02F6E840" wp14:textId="77777777">
            <w:pPr>
              <w:numPr>
                <w:ilvl w:val="0"/>
                <w:numId w:val="4"/>
              </w:numPr>
              <w:rPr>
                <w:sz w:val="22"/>
                <w:szCs w:val="22"/>
              </w:rPr>
            </w:pPr>
            <w:r>
              <w:rPr>
                <w:sz w:val="22"/>
                <w:szCs w:val="22"/>
              </w:rPr>
              <w:t>contemplate their own use of clothing and how it represents their identity</w:t>
            </w:r>
          </w:p>
          <w:p w:rsidR="00A44C99" w:rsidRDefault="00A44C99" w14:paraId="0E27B00A" wp14:textId="77777777">
            <w:pPr>
              <w:rPr>
                <w:rFonts w:ascii="Times New Roman" w:hAnsi="Times New Roman" w:eastAsia="Times New Roman" w:cs="Times New Roman"/>
              </w:rPr>
            </w:pPr>
          </w:p>
        </w:tc>
      </w:tr>
      <w:tr xmlns:wp14="http://schemas.microsoft.com/office/word/2010/wordml" w:rsidR="00A44C99" w:rsidTr="41FF32DC" w14:paraId="2F598FF5" wp14:textId="77777777">
        <w:trPr>
          <w:trHeight w:val="300"/>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A44C99" w:rsidRDefault="00E43B47" w14:paraId="75E8C4B2" wp14:textId="77777777">
            <w:pPr>
              <w:jc w:val="center"/>
              <w:rPr>
                <w:rFonts w:ascii="Times New Roman" w:hAnsi="Times New Roman" w:eastAsia="Times New Roman" w:cs="Times New Roman"/>
              </w:rPr>
            </w:pPr>
            <w:r>
              <w:rPr>
                <w:b/>
                <w:sz w:val="22"/>
                <w:szCs w:val="22"/>
              </w:rPr>
              <w:t>Materials </w:t>
            </w:r>
            <w:r>
              <w:rPr>
                <w:sz w:val="22"/>
                <w:szCs w:val="22"/>
              </w:rPr>
              <w:t> </w:t>
            </w:r>
          </w:p>
        </w:tc>
      </w:tr>
      <w:tr xmlns:wp14="http://schemas.microsoft.com/office/word/2010/wordml" w:rsidR="00A44C99" w:rsidTr="41FF32DC" w14:paraId="20FB0FA1" wp14:textId="77777777">
        <w:trPr>
          <w:trHeight w:val="1290"/>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A44C99" w:rsidRDefault="00E43B47" w14:paraId="46624170" wp14:textId="77777777">
            <w:pPr>
              <w:ind w:left="720"/>
              <w:rPr>
                <w:rFonts w:ascii="Times New Roman" w:hAnsi="Times New Roman" w:eastAsia="Times New Roman" w:cs="Times New Roman"/>
              </w:rPr>
            </w:pPr>
            <w:r>
              <w:rPr>
                <w:sz w:val="20"/>
                <w:szCs w:val="20"/>
              </w:rPr>
              <w:t> </w:t>
            </w:r>
          </w:p>
          <w:p w:rsidR="00A44C99" w:rsidRDefault="00E43B47" w14:paraId="705710CC" wp14:textId="77777777">
            <w:pPr>
              <w:numPr>
                <w:ilvl w:val="0"/>
                <w:numId w:val="5"/>
              </w:numPr>
              <w:rPr>
                <w:sz w:val="20"/>
                <w:szCs w:val="20"/>
              </w:rPr>
            </w:pPr>
            <w:r>
              <w:rPr>
                <w:rFonts w:ascii="Times New Roman" w:hAnsi="Times New Roman" w:eastAsia="Times New Roman" w:cs="Times New Roman"/>
                <w:sz w:val="14"/>
                <w:szCs w:val="14"/>
              </w:rPr>
              <w:t xml:space="preserve">     </w:t>
            </w:r>
            <w:r>
              <w:rPr>
                <w:sz w:val="20"/>
                <w:szCs w:val="20"/>
              </w:rPr>
              <w:t>Class Projection Device</w:t>
            </w:r>
            <w:r>
              <w:rPr>
                <w:sz w:val="20"/>
                <w:szCs w:val="20"/>
              </w:rPr>
              <w:br/>
            </w:r>
          </w:p>
          <w:p w:rsidR="00A44C99" w:rsidRDefault="00E43B47" w14:paraId="39B01D18" wp14:textId="77777777">
            <w:pPr>
              <w:numPr>
                <w:ilvl w:val="0"/>
                <w:numId w:val="5"/>
              </w:numPr>
              <w:spacing w:line="276" w:lineRule="auto"/>
              <w:rPr>
                <w:sz w:val="20"/>
                <w:szCs w:val="20"/>
              </w:rPr>
            </w:pPr>
            <w:r>
              <w:rPr>
                <w:rFonts w:ascii="Times New Roman" w:hAnsi="Times New Roman" w:eastAsia="Times New Roman" w:cs="Times New Roman"/>
                <w:sz w:val="14"/>
                <w:szCs w:val="14"/>
              </w:rPr>
              <w:t xml:space="preserve">  </w:t>
            </w:r>
            <w:r>
              <w:rPr>
                <w:sz w:val="20"/>
                <w:szCs w:val="20"/>
              </w:rPr>
              <w:t>Access to the following CLASC items in the Indiana University Digital Toolbox:</w:t>
            </w:r>
          </w:p>
          <w:p w:rsidR="00A44C99" w:rsidRDefault="00E43B47" w14:paraId="1B068B99" wp14:textId="77777777">
            <w:pPr>
              <w:numPr>
                <w:ilvl w:val="1"/>
                <w:numId w:val="5"/>
              </w:numPr>
              <w:spacing w:line="276" w:lineRule="auto"/>
              <w:rPr>
                <w:sz w:val="20"/>
                <w:szCs w:val="20"/>
              </w:rPr>
            </w:pPr>
            <w:r>
              <w:rPr>
                <w:sz w:val="20"/>
                <w:szCs w:val="20"/>
              </w:rPr>
              <w:t xml:space="preserve">Huipil </w:t>
            </w:r>
          </w:p>
          <w:p w:rsidR="00A44C99" w:rsidRDefault="00E43B47" w14:paraId="560317A7" wp14:textId="77777777">
            <w:pPr>
              <w:numPr>
                <w:ilvl w:val="1"/>
                <w:numId w:val="5"/>
              </w:numPr>
              <w:spacing w:line="276" w:lineRule="auto"/>
              <w:rPr>
                <w:sz w:val="20"/>
                <w:szCs w:val="20"/>
              </w:rPr>
            </w:pPr>
            <w:r>
              <w:rPr>
                <w:sz w:val="20"/>
                <w:szCs w:val="20"/>
              </w:rPr>
              <w:t>Hanbok</w:t>
            </w:r>
          </w:p>
          <w:p w:rsidR="00A44C99" w:rsidRDefault="00A44C99" w14:paraId="60061E4C" wp14:textId="77777777">
            <w:pPr>
              <w:spacing w:line="276" w:lineRule="auto"/>
              <w:ind w:left="1440"/>
              <w:rPr>
                <w:sz w:val="20"/>
                <w:szCs w:val="20"/>
              </w:rPr>
            </w:pPr>
          </w:p>
          <w:p w:rsidR="00A44C99" w:rsidRDefault="00E43B47" w14:paraId="309D47B7" wp14:textId="2F337414">
            <w:pPr>
              <w:numPr>
                <w:ilvl w:val="0"/>
                <w:numId w:val="5"/>
              </w:numPr>
              <w:rPr>
                <w:sz w:val="20"/>
                <w:szCs w:val="20"/>
              </w:rPr>
            </w:pPr>
            <w:hyperlink r:id="R7a58d6ab470445be">
              <w:r w:rsidRPr="143F16B6" w:rsidR="00E43B47">
                <w:rPr>
                  <w:rStyle w:val="Hyperlink"/>
                  <w:sz w:val="20"/>
                  <w:szCs w:val="20"/>
                  <w:highlight w:val="green"/>
                </w:rPr>
                <w:t>Guided Conversation Slideshow</w:t>
              </w:r>
            </w:hyperlink>
            <w:r w:rsidRPr="143F16B6" w:rsidR="00E43B47">
              <w:rPr>
                <w:sz w:val="20"/>
                <w:szCs w:val="20"/>
              </w:rPr>
              <w:t xml:space="preserve"> in L2</w:t>
            </w:r>
            <w:r w:rsidRPr="143F16B6" w:rsidR="00E43B47">
              <w:rPr>
                <w:sz w:val="20"/>
                <w:szCs w:val="20"/>
              </w:rPr>
              <w:t> </w:t>
            </w:r>
          </w:p>
          <w:p w:rsidR="00A44C99" w:rsidRDefault="00E43B47" w14:paraId="2406F647" wp14:textId="77777777">
            <w:pPr>
              <w:numPr>
                <w:ilvl w:val="0"/>
                <w:numId w:val="5"/>
              </w:numPr>
              <w:rPr>
                <w:sz w:val="20"/>
                <w:szCs w:val="20"/>
              </w:rPr>
            </w:pPr>
            <w:r w:rsidRPr="143F16B6" w:rsidR="00E43B47">
              <w:rPr>
                <w:sz w:val="20"/>
                <w:szCs w:val="20"/>
              </w:rPr>
              <w:t xml:space="preserve">Copies of </w:t>
            </w:r>
            <w:hyperlink r:id="R6dbcf563f0684d29">
              <w:r w:rsidRPr="143F16B6" w:rsidR="00E43B47">
                <w:rPr>
                  <w:rStyle w:val="Hyperlink"/>
                  <w:sz w:val="20"/>
                  <w:szCs w:val="20"/>
                  <w:highlight w:val="yellow"/>
                </w:rPr>
                <w:t>L</w:t>
              </w:r>
              <w:r w:rsidRPr="143F16B6" w:rsidR="00E43B47">
                <w:rPr>
                  <w:rStyle w:val="Hyperlink"/>
                  <w:sz w:val="20"/>
                  <w:szCs w:val="20"/>
                  <w:highlight w:val="yellow"/>
                </w:rPr>
                <w:t xml:space="preserve">2 </w:t>
              </w:r>
              <w:r w:rsidRPr="143F16B6" w:rsidR="00E43B47">
                <w:rPr>
                  <w:rStyle w:val="Hyperlink"/>
                  <w:sz w:val="20"/>
                  <w:szCs w:val="20"/>
                  <w:highlight w:val="yellow"/>
                </w:rPr>
                <w:t>vocabulary list</w:t>
              </w:r>
            </w:hyperlink>
            <w:r w:rsidRPr="143F16B6" w:rsidR="00E43B47">
              <w:rPr>
                <w:sz w:val="20"/>
                <w:szCs w:val="20"/>
              </w:rPr>
              <w:t xml:space="preserve"> (can be us</w:t>
            </w:r>
            <w:r w:rsidRPr="143F16B6" w:rsidR="00E43B47">
              <w:rPr>
                <w:sz w:val="20"/>
                <w:szCs w:val="20"/>
              </w:rPr>
              <w:t>ed for introduction of new vocabulary or for review and support of previously learned vocabulary)</w:t>
            </w:r>
          </w:p>
          <w:p w:rsidR="00A44C99" w:rsidRDefault="00E43B47" w14:paraId="7A97F525" wp14:textId="77777777">
            <w:pPr>
              <w:numPr>
                <w:ilvl w:val="0"/>
                <w:numId w:val="5"/>
              </w:numPr>
              <w:rPr>
                <w:sz w:val="20"/>
                <w:szCs w:val="20"/>
              </w:rPr>
            </w:pPr>
            <w:r w:rsidRPr="143F16B6" w:rsidR="00E43B47">
              <w:rPr>
                <w:sz w:val="20"/>
                <w:szCs w:val="20"/>
              </w:rPr>
              <w:t>Copies of</w:t>
            </w:r>
            <w:r w:rsidRPr="143F16B6" w:rsidR="00E43B47">
              <w:rPr>
                <w:sz w:val="20"/>
                <w:szCs w:val="20"/>
                <w:highlight w:val="magenta"/>
              </w:rPr>
              <w:t xml:space="preserve"> </w:t>
            </w:r>
            <w:hyperlink r:id="Rbf54da6bafc945c5">
              <w:r w:rsidRPr="143F16B6" w:rsidR="00E43B47">
                <w:rPr>
                  <w:rStyle w:val="Hyperlink"/>
                  <w:sz w:val="20"/>
                  <w:szCs w:val="20"/>
                  <w:highlight w:val="magenta"/>
                </w:rPr>
                <w:t>Student Activity 1</w:t>
              </w:r>
            </w:hyperlink>
            <w:r w:rsidRPr="143F16B6" w:rsidR="00E43B47">
              <w:rPr>
                <w:sz w:val="20"/>
                <w:szCs w:val="20"/>
                <w:highlight w:val="magenta"/>
              </w:rPr>
              <w:t xml:space="preserve"> &amp; </w:t>
            </w:r>
            <w:hyperlink r:id="R891a56f0ff2f4312">
              <w:r w:rsidRPr="143F16B6" w:rsidR="00E43B47">
                <w:rPr>
                  <w:rStyle w:val="Hyperlink"/>
                  <w:sz w:val="20"/>
                  <w:szCs w:val="20"/>
                  <w:highlight w:val="magenta"/>
                </w:rPr>
                <w:t>2</w:t>
              </w:r>
            </w:hyperlink>
          </w:p>
          <w:p w:rsidR="00A44C99" w:rsidRDefault="00E43B47" w14:paraId="18236A74" wp14:textId="77777777">
            <w:pPr>
              <w:numPr>
                <w:ilvl w:val="0"/>
                <w:numId w:val="5"/>
              </w:numPr>
              <w:rPr>
                <w:sz w:val="20"/>
                <w:szCs w:val="20"/>
              </w:rPr>
            </w:pPr>
            <w:r w:rsidRPr="143F16B6" w:rsidR="00E43B47">
              <w:rPr>
                <w:sz w:val="20"/>
                <w:szCs w:val="20"/>
              </w:rPr>
              <w:t xml:space="preserve">Copies of </w:t>
            </w:r>
            <w:hyperlink r:id="R9c133875a58a47ef">
              <w:r w:rsidRPr="143F16B6" w:rsidR="00E43B47">
                <w:rPr>
                  <w:rStyle w:val="Hyperlink"/>
                  <w:sz w:val="20"/>
                  <w:szCs w:val="20"/>
                  <w:highlight w:val="cyan"/>
                </w:rPr>
                <w:t>adapted Huipil reading</w:t>
              </w:r>
            </w:hyperlink>
          </w:p>
          <w:p w:rsidR="00A44C99" w:rsidRDefault="00E43B47" w14:paraId="6BEF74D1" wp14:textId="77777777">
            <w:pPr>
              <w:numPr>
                <w:ilvl w:val="0"/>
                <w:numId w:val="5"/>
              </w:numPr>
              <w:rPr>
                <w:sz w:val="20"/>
                <w:szCs w:val="20"/>
              </w:rPr>
            </w:pPr>
            <w:r w:rsidR="00E43B47">
              <w:rPr>
                <w:sz w:val="20"/>
                <w:szCs w:val="20"/>
              </w:rPr>
              <w:t xml:space="preserve">Copies of adapted </w:t>
            </w:r>
            <w:hyperlink r:id="R3ff084f5a3f247cb">
              <w:r w:rsidRPr="143F16B6" w:rsidR="00E43B47">
                <w:rPr>
                  <w:rStyle w:val="Hyperlink"/>
                  <w:sz w:val="20"/>
                  <w:szCs w:val="20"/>
                </w:rPr>
                <w:t>Hanbok reading</w:t>
              </w:r>
            </w:hyperlink>
          </w:p>
          <w:p w:rsidR="00A44C99" w:rsidRDefault="00E43B47" w14:paraId="1C52A95E" wp14:textId="77777777">
            <w:pPr>
              <w:numPr>
                <w:ilvl w:val="0"/>
                <w:numId w:val="5"/>
              </w:numPr>
              <w:rPr>
                <w:sz w:val="20"/>
                <w:szCs w:val="20"/>
              </w:rPr>
            </w:pPr>
            <w:r w:rsidR="00E43B47">
              <w:rPr>
                <w:sz w:val="20"/>
                <w:szCs w:val="20"/>
              </w:rPr>
              <w:t>Copies of</w:t>
            </w:r>
            <w:r w:rsidR="00E43B47">
              <w:rPr>
                <w:sz w:val="20"/>
                <w:szCs w:val="20"/>
                <w:shd w:val="clear" w:color="auto" w:fill="9900FF"/>
              </w:rPr>
              <w:t xml:space="preserve"> </w:t>
            </w:r>
            <w:hyperlink r:id="Rcf6568d41e3a46a7">
              <w:r w:rsidRPr="143F16B6" w:rsidR="00E43B47">
                <w:rPr>
                  <w:rStyle w:val="Hyperlink"/>
                  <w:sz w:val="20"/>
                  <w:szCs w:val="20"/>
                </w:rPr>
                <w:t>Self Reflection</w:t>
              </w:r>
            </w:hyperlink>
          </w:p>
          <w:p w:rsidR="00A44C99" w:rsidRDefault="00E43B47" w14:paraId="4B8484D5" wp14:textId="77777777">
            <w:pPr>
              <w:rPr>
                <w:rFonts w:ascii="Times New Roman" w:hAnsi="Times New Roman" w:eastAsia="Times New Roman" w:cs="Times New Roman"/>
              </w:rPr>
            </w:pPr>
            <w:r>
              <w:rPr>
                <w:sz w:val="20"/>
                <w:szCs w:val="20"/>
              </w:rPr>
              <w:t> </w:t>
            </w:r>
          </w:p>
        </w:tc>
      </w:tr>
      <w:tr xmlns:wp14="http://schemas.microsoft.com/office/word/2010/wordml" w:rsidR="00A44C99" w:rsidTr="41FF32DC" w14:paraId="00211D3E" wp14:textId="77777777">
        <w:trPr>
          <w:trHeight w:val="300"/>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A44C99" w:rsidRDefault="00E43B47" w14:paraId="4E3777FD" wp14:textId="77777777">
            <w:pPr>
              <w:jc w:val="center"/>
              <w:rPr>
                <w:rFonts w:ascii="Times New Roman" w:hAnsi="Times New Roman" w:eastAsia="Times New Roman" w:cs="Times New Roman"/>
              </w:rPr>
            </w:pPr>
            <w:r>
              <w:rPr>
                <w:b/>
                <w:sz w:val="22"/>
                <w:szCs w:val="22"/>
              </w:rPr>
              <w:t>Learning Plan</w:t>
            </w:r>
            <w:r>
              <w:rPr>
                <w:sz w:val="22"/>
                <w:szCs w:val="22"/>
              </w:rPr>
              <w:t> </w:t>
            </w:r>
          </w:p>
        </w:tc>
      </w:tr>
      <w:tr xmlns:wp14="http://schemas.microsoft.com/office/word/2010/wordml" w:rsidR="00A44C99" w:rsidTr="41FF32DC" w14:paraId="01B53941" wp14:textId="77777777">
        <w:trPr>
          <w:trHeight w:val="1635"/>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A44C99" w:rsidRDefault="00E43B47" w14:paraId="1DDC06B5" wp14:textId="77777777">
            <w:pPr>
              <w:rPr>
                <w:rFonts w:ascii="Times New Roman" w:hAnsi="Times New Roman" w:eastAsia="Times New Roman" w:cs="Times New Roman"/>
              </w:rPr>
            </w:pPr>
            <w:r>
              <w:rPr>
                <w:b/>
                <w:sz w:val="22"/>
                <w:szCs w:val="22"/>
              </w:rPr>
              <w:t>Activities </w:t>
            </w:r>
            <w:r>
              <w:rPr>
                <w:sz w:val="22"/>
                <w:szCs w:val="22"/>
              </w:rPr>
              <w:t> </w:t>
            </w:r>
          </w:p>
          <w:p w:rsidR="00A44C99" w:rsidRDefault="00E43B47" w14:paraId="11D0B3D9" wp14:textId="77777777">
            <w:pPr>
              <w:numPr>
                <w:ilvl w:val="0"/>
                <w:numId w:val="2"/>
              </w:numPr>
              <w:rPr>
                <w:rFonts w:ascii="Times New Roman" w:hAnsi="Times New Roman" w:eastAsia="Times New Roman" w:cs="Times New Roman"/>
                <w:sz w:val="22"/>
                <w:szCs w:val="22"/>
              </w:rPr>
            </w:pPr>
            <w:r w:rsidRPr="143F16B6" w:rsidR="00E43B47">
              <w:rPr>
                <w:sz w:val="22"/>
                <w:szCs w:val="22"/>
              </w:rPr>
              <w:t xml:space="preserve">Begin by either presenting new vocabulary or reviewing previous vocab that will be used within this lesson using the provided </w:t>
            </w:r>
            <w:hyperlink r:id="R867a8fa930914a7e">
              <w:r w:rsidRPr="143F16B6" w:rsidR="00E43B47">
                <w:rPr>
                  <w:rStyle w:val="Hyperlink"/>
                  <w:sz w:val="22"/>
                  <w:szCs w:val="22"/>
                  <w:highlight w:val="yellow"/>
                </w:rPr>
                <w:t>vocab list</w:t>
              </w:r>
            </w:hyperlink>
            <w:r w:rsidRPr="143F16B6" w:rsidR="00E43B47">
              <w:rPr>
                <w:sz w:val="22"/>
                <w:szCs w:val="22"/>
                <w:highlight w:val="yellow"/>
              </w:rPr>
              <w:t>.</w:t>
            </w:r>
            <w:r w:rsidRPr="143F16B6" w:rsidR="00E43B47">
              <w:rPr>
                <w:sz w:val="22"/>
                <w:szCs w:val="22"/>
                <w:highlight w:val="yellow"/>
              </w:rPr>
              <w:t xml:space="preserve"> </w:t>
            </w:r>
          </w:p>
          <w:p w:rsidR="00A44C99" w:rsidRDefault="00E43B47" w14:paraId="1101FFD1" wp14:textId="77777777">
            <w:pPr>
              <w:numPr>
                <w:ilvl w:val="0"/>
                <w:numId w:val="1"/>
              </w:numPr>
              <w:rPr>
                <w:sz w:val="22"/>
                <w:szCs w:val="22"/>
              </w:rPr>
            </w:pPr>
            <w:r>
              <w:rPr>
                <w:sz w:val="22"/>
                <w:szCs w:val="22"/>
                <w:u w:val="single"/>
              </w:rPr>
              <w:t>If presenting new vocabulary</w:t>
            </w:r>
            <w:r>
              <w:rPr>
                <w:sz w:val="22"/>
                <w:szCs w:val="22"/>
              </w:rPr>
              <w:t xml:space="preserve">, </w:t>
            </w:r>
            <w:r>
              <w:rPr>
                <w:sz w:val="22"/>
                <w:szCs w:val="22"/>
              </w:rPr>
              <w:t xml:space="preserve">the list can be turned into a slideshow or a Quizlet Live / Gimkit Activity that students can explore outside of class. </w:t>
            </w:r>
          </w:p>
          <w:p w:rsidR="00A44C99" w:rsidRDefault="00E43B47" w14:paraId="5AD5B954" wp14:textId="77777777">
            <w:pPr>
              <w:numPr>
                <w:ilvl w:val="0"/>
                <w:numId w:val="1"/>
              </w:numPr>
              <w:rPr>
                <w:sz w:val="22"/>
                <w:szCs w:val="22"/>
              </w:rPr>
            </w:pPr>
            <w:r>
              <w:rPr>
                <w:sz w:val="22"/>
                <w:szCs w:val="22"/>
                <w:u w:val="single"/>
              </w:rPr>
              <w:t>If reviewing previously taught vocabulary</w:t>
            </w:r>
            <w:r>
              <w:rPr>
                <w:sz w:val="22"/>
                <w:szCs w:val="22"/>
              </w:rPr>
              <w:t>, the students can work in pairs to add the English to the list from memory and then further repetition can be given through a Quizlet Live / Gimkit Activity.</w:t>
            </w:r>
          </w:p>
          <w:p w:rsidR="00A44C99" w:rsidRDefault="00E43B47" w14:paraId="3101EA35" wp14:textId="77777777">
            <w:pPr>
              <w:numPr>
                <w:ilvl w:val="0"/>
                <w:numId w:val="2"/>
              </w:numPr>
              <w:rPr>
                <w:sz w:val="22"/>
                <w:szCs w:val="22"/>
              </w:rPr>
            </w:pPr>
            <w:r w:rsidRPr="143F16B6" w:rsidR="00E43B47">
              <w:rPr>
                <w:sz w:val="22"/>
                <w:szCs w:val="22"/>
              </w:rPr>
              <w:t xml:space="preserve">Once vocabulary has been introduced, pass out the </w:t>
            </w:r>
            <w:hyperlink r:id="R7da71d25b0cd446e">
              <w:r w:rsidRPr="143F16B6" w:rsidR="00E43B47">
                <w:rPr>
                  <w:rStyle w:val="Hyperlink"/>
                  <w:sz w:val="22"/>
                  <w:szCs w:val="22"/>
                  <w:highlight w:val="magenta"/>
                </w:rPr>
                <w:t>Student</w:t>
              </w:r>
            </w:hyperlink>
            <w:r w:rsidRPr="143F16B6" w:rsidR="00E43B47">
              <w:rPr>
                <w:sz w:val="22"/>
                <w:szCs w:val="22"/>
                <w:highlight w:val="magenta"/>
              </w:rPr>
              <w:t xml:space="preserve"> </w:t>
            </w:r>
            <w:hyperlink r:id="R93257b950ec34860">
              <w:r w:rsidRPr="143F16B6" w:rsidR="00E43B47">
                <w:rPr>
                  <w:rStyle w:val="Hyperlink"/>
                  <w:sz w:val="22"/>
                  <w:szCs w:val="22"/>
                  <w:highlight w:val="magenta"/>
                </w:rPr>
                <w:t>Activity Pages</w:t>
              </w:r>
            </w:hyperlink>
            <w:r w:rsidRPr="143F16B6" w:rsidR="00E43B47">
              <w:rPr>
                <w:sz w:val="22"/>
                <w:szCs w:val="22"/>
              </w:rPr>
              <w:t xml:space="preserve"> and begin walking through the</w:t>
            </w:r>
            <w:r w:rsidRPr="143F16B6" w:rsidR="00E43B47">
              <w:rPr>
                <w:sz w:val="22"/>
                <w:szCs w:val="22"/>
                <w:highlight w:val="green"/>
              </w:rPr>
              <w:t xml:space="preserve"> </w:t>
            </w:r>
            <w:hyperlink r:id="R1913b17c21d749f5">
              <w:r w:rsidRPr="143F16B6" w:rsidR="00E43B47">
                <w:rPr>
                  <w:rStyle w:val="Hyperlink"/>
                  <w:sz w:val="22"/>
                  <w:szCs w:val="22"/>
                  <w:highlight w:val="green"/>
                </w:rPr>
                <w:t>Guided Conversation Slideshow</w:t>
              </w:r>
            </w:hyperlink>
            <w:r w:rsidRPr="143F16B6" w:rsidR="00E43B47">
              <w:rPr>
                <w:sz w:val="22"/>
                <w:szCs w:val="22"/>
                <w:highlight w:val="green"/>
              </w:rPr>
              <w:t xml:space="preserve"> </w:t>
            </w:r>
            <w:r w:rsidRPr="143F16B6" w:rsidR="00E43B47">
              <w:rPr>
                <w:sz w:val="22"/>
                <w:szCs w:val="22"/>
              </w:rPr>
              <w:t xml:space="preserve">with students working in conversational pairs in L2. Teacher cues are provided in red for how to use each slide and/or with what. </w:t>
            </w:r>
            <w:r w:rsidRPr="143F16B6" w:rsidR="00E43B47">
              <w:rPr>
                <w:sz w:val="22"/>
                <w:szCs w:val="22"/>
              </w:rPr>
              <w:t>These cues can be eliminated from the slideshow prior to presenting in front of the class.</w:t>
            </w:r>
          </w:p>
          <w:p w:rsidR="00A44C99" w:rsidRDefault="00E43B47" w14:paraId="29FCF82E" wp14:textId="77777777">
            <w:pPr>
              <w:numPr>
                <w:ilvl w:val="1"/>
                <w:numId w:val="2"/>
              </w:numPr>
              <w:rPr>
                <w:sz w:val="22"/>
                <w:szCs w:val="22"/>
              </w:rPr>
            </w:pPr>
            <w:r w:rsidR="00E43B47">
              <w:rPr>
                <w:sz w:val="22"/>
                <w:szCs w:val="22"/>
              </w:rPr>
              <w:t xml:space="preserve">There are 2 readings </w:t>
            </w:r>
            <w:r w:rsidR="00E43B47">
              <w:rPr>
                <w:sz w:val="22"/>
                <w:szCs w:val="22"/>
              </w:rPr>
              <w:t>(</w:t>
            </w:r>
            <w:r w:rsidR="00E43B47">
              <w:rPr>
                <w:sz w:val="22"/>
                <w:szCs w:val="22"/>
                <w:highlight w:val="cyan"/>
              </w:rPr>
              <w:t xml:space="preserve"> </w:t>
            </w:r>
            <w:hyperlink r:id="Reb733951a7964e98">
              <w:r w:rsidRPr="143F16B6" w:rsidR="00E43B47">
                <w:rPr>
                  <w:rStyle w:val="Hyperlink"/>
                  <w:sz w:val="22"/>
                  <w:szCs w:val="22"/>
                  <w:highlight w:val="cyan"/>
                </w:rPr>
                <w:t>Huipil</w:t>
              </w:r>
            </w:hyperlink>
            <w:r w:rsidR="00E43B47">
              <w:rPr>
                <w:sz w:val="22"/>
                <w:szCs w:val="22"/>
                <w:highlight w:val="cyan"/>
              </w:rPr>
              <w:t xml:space="preserve"> </w:t>
            </w:r>
            <w:r w:rsidR="00E43B47">
              <w:rPr>
                <w:sz w:val="22"/>
                <w:szCs w:val="22"/>
              </w:rPr>
              <w:t xml:space="preserve">&amp; </w:t>
            </w:r>
            <w:hyperlink r:id="Rac37adbb80644013">
              <w:r w:rsidRPr="143F16B6" w:rsidR="00E43B47">
                <w:rPr>
                  <w:rStyle w:val="Hyperlink"/>
                  <w:sz w:val="22"/>
                  <w:szCs w:val="22"/>
                </w:rPr>
                <w:t>Hanbok</w:t>
              </w:r>
            </w:hyperlink>
            <w:r w:rsidR="00E43B47">
              <w:rPr>
                <w:sz w:val="22"/>
                <w:szCs w:val="22"/>
                <w:shd w:val="clear" w:color="auto" w:fill="FF9900"/>
              </w:rPr>
              <w:t>)</w:t>
            </w:r>
            <w:r w:rsidR="00E43B47">
              <w:rPr>
                <w:sz w:val="22"/>
                <w:szCs w:val="22"/>
              </w:rPr>
              <w:t xml:space="preserve"> embedded within the slideshow that should also be printed for each student / pair and handed out when the Guided Conversation comes to them.</w:t>
            </w:r>
          </w:p>
          <w:p w:rsidR="00A44C99" w:rsidRDefault="00E43B47" w14:paraId="583392AD" wp14:textId="77777777">
            <w:pPr>
              <w:numPr>
                <w:ilvl w:val="0"/>
                <w:numId w:val="2"/>
              </w:numPr>
              <w:rPr/>
            </w:pPr>
            <w:r w:rsidR="00E43B47">
              <w:rPr>
                <w:sz w:val="22"/>
                <w:szCs w:val="22"/>
              </w:rPr>
              <w:t xml:space="preserve">Once the Guided Conversation has been completed, students should complete the </w:t>
            </w:r>
            <w:hyperlink r:id="R17caccc72a434666">
              <w:r w:rsidRPr="143F16B6" w:rsidR="00E43B47">
                <w:rPr>
                  <w:rStyle w:val="Hyperlink"/>
                  <w:sz w:val="22"/>
                  <w:szCs w:val="22"/>
                </w:rPr>
                <w:t>Self Reflection</w:t>
              </w:r>
            </w:hyperlink>
            <w:r w:rsidR="00E43B47">
              <w:rPr>
                <w:sz w:val="22"/>
                <w:szCs w:val="22"/>
              </w:rPr>
              <w:t xml:space="preserve"> activity, which could be treated as homework or assessment</w:t>
            </w:r>
            <w:r w:rsidR="00E43B47">
              <w:rPr/>
              <w:t>.</w:t>
            </w:r>
          </w:p>
        </w:tc>
      </w:tr>
      <w:tr xmlns:wp14="http://schemas.microsoft.com/office/word/2010/wordml" w:rsidR="00A44C99" w:rsidTr="41FF32DC" w14:paraId="2C64442B" wp14:textId="77777777">
        <w:trPr>
          <w:trHeight w:val="1320"/>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A44C99" w:rsidRDefault="00E43B47" w14:paraId="2D5BACFA" wp14:textId="77777777">
            <w:pPr>
              <w:rPr>
                <w:sz w:val="20"/>
                <w:szCs w:val="20"/>
              </w:rPr>
            </w:pPr>
            <w:r>
              <w:rPr>
                <w:b/>
                <w:sz w:val="22"/>
                <w:szCs w:val="22"/>
              </w:rPr>
              <w:t>Assessment Suggestions </w:t>
            </w:r>
            <w:r>
              <w:rPr>
                <w:sz w:val="20"/>
                <w:szCs w:val="20"/>
              </w:rPr>
              <w:t>  </w:t>
            </w:r>
          </w:p>
          <w:p w:rsidR="00A44C99" w:rsidRDefault="00A44C99" w14:paraId="44EAFD9C" wp14:textId="77777777">
            <w:pPr>
              <w:rPr>
                <w:sz w:val="20"/>
                <w:szCs w:val="20"/>
              </w:rPr>
            </w:pPr>
          </w:p>
          <w:p w:rsidR="00A44C99" w:rsidRDefault="00E43B47" w14:paraId="0FB507FE" wp14:textId="77777777">
            <w:pPr>
              <w:rPr>
                <w:sz w:val="22"/>
                <w:szCs w:val="22"/>
              </w:rPr>
            </w:pPr>
            <w:r>
              <w:rPr>
                <w:sz w:val="22"/>
                <w:szCs w:val="22"/>
              </w:rPr>
              <w:t> Beyond the Self Reflection activity</w:t>
            </w:r>
            <w:r>
              <w:rPr>
                <w:sz w:val="22"/>
                <w:szCs w:val="22"/>
              </w:rPr>
              <w:t xml:space="preserve">: </w:t>
            </w:r>
          </w:p>
          <w:p w:rsidR="00A44C99" w:rsidRDefault="00E43B47" w14:paraId="39CF0CCC" wp14:textId="77777777">
            <w:pPr>
              <w:numPr>
                <w:ilvl w:val="0"/>
                <w:numId w:val="3"/>
              </w:numPr>
              <w:rPr>
                <w:sz w:val="22"/>
                <w:szCs w:val="22"/>
              </w:rPr>
            </w:pPr>
            <w:r>
              <w:rPr>
                <w:sz w:val="22"/>
                <w:szCs w:val="22"/>
              </w:rPr>
              <w:t>S</w:t>
            </w:r>
            <w:r>
              <w:rPr>
                <w:sz w:val="22"/>
                <w:szCs w:val="22"/>
              </w:rPr>
              <w:t xml:space="preserve">tudents could be asked to design their own outfit or present their favorite personal look, explaining why they chose what they did and what they think it communicates about who they are and where they come from.  This could be </w:t>
            </w:r>
            <w:r>
              <w:rPr>
                <w:sz w:val="22"/>
                <w:szCs w:val="22"/>
              </w:rPr>
              <w:t>either a written or presentational speaking assessment.</w:t>
            </w:r>
          </w:p>
          <w:p w:rsidR="00A44C99" w:rsidRDefault="00E43B47" w14:paraId="5B6EA77A" wp14:textId="77777777">
            <w:pPr>
              <w:numPr>
                <w:ilvl w:val="0"/>
                <w:numId w:val="3"/>
              </w:numPr>
              <w:rPr>
                <w:sz w:val="22"/>
                <w:szCs w:val="22"/>
              </w:rPr>
            </w:pPr>
            <w:r>
              <w:rPr>
                <w:sz w:val="22"/>
                <w:szCs w:val="22"/>
              </w:rPr>
              <w:t>Students could also research traditional clothing from other cultures and write out additional comparisons between those and the ones presented within this unit.</w:t>
            </w:r>
          </w:p>
          <w:p w:rsidR="00A44C99" w:rsidRDefault="00E43B47" w14:paraId="63D9C952" wp14:textId="77777777">
            <w:pPr>
              <w:rPr>
                <w:rFonts w:ascii="Times New Roman" w:hAnsi="Times New Roman" w:eastAsia="Times New Roman" w:cs="Times New Roman"/>
              </w:rPr>
            </w:pPr>
            <w:r>
              <w:rPr>
                <w:sz w:val="22"/>
                <w:szCs w:val="22"/>
              </w:rPr>
              <w:t>  </w:t>
            </w:r>
          </w:p>
        </w:tc>
      </w:tr>
      <w:tr xmlns:wp14="http://schemas.microsoft.com/office/word/2010/wordml" w:rsidR="00A44C99" w:rsidTr="41FF32DC" w14:paraId="6D051908" wp14:textId="77777777">
        <w:trPr>
          <w:trHeight w:val="1320"/>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A44C99" w:rsidRDefault="00E43B47" w14:paraId="3427E585" wp14:textId="77777777">
            <w:pPr>
              <w:rPr>
                <w:rFonts w:ascii="Times New Roman" w:hAnsi="Times New Roman" w:eastAsia="Times New Roman" w:cs="Times New Roman"/>
              </w:rPr>
            </w:pPr>
            <w:r>
              <w:rPr>
                <w:b/>
                <w:sz w:val="22"/>
                <w:szCs w:val="22"/>
              </w:rPr>
              <w:t>Extensions </w:t>
            </w:r>
            <w:r>
              <w:rPr>
                <w:sz w:val="22"/>
                <w:szCs w:val="22"/>
              </w:rPr>
              <w:t> </w:t>
            </w:r>
          </w:p>
          <w:p w:rsidR="00A44C99" w:rsidRDefault="00E43B47" w14:paraId="4F8F56C0" wp14:textId="77777777">
            <w:pPr>
              <w:rPr>
                <w:rFonts w:ascii="Times New Roman" w:hAnsi="Times New Roman" w:eastAsia="Times New Roman" w:cs="Times New Roman"/>
              </w:rPr>
            </w:pPr>
            <w:r>
              <w:rPr>
                <w:sz w:val="22"/>
                <w:szCs w:val="22"/>
              </w:rPr>
              <w:t> </w:t>
            </w:r>
          </w:p>
          <w:p w:rsidR="00A44C99" w:rsidRDefault="00E43B47" w14:paraId="7E220680" wp14:textId="77777777">
            <w:pPr>
              <w:numPr>
                <w:ilvl w:val="0"/>
                <w:numId w:val="6"/>
              </w:numPr>
              <w:rPr>
                <w:sz w:val="22"/>
                <w:szCs w:val="22"/>
              </w:rPr>
            </w:pPr>
            <w:r>
              <w:rPr>
                <w:sz w:val="22"/>
                <w:szCs w:val="22"/>
              </w:rPr>
              <w:t>Practice of Superlative Structures and</w:t>
            </w:r>
            <w:r>
              <w:rPr>
                <w:sz w:val="22"/>
                <w:szCs w:val="22"/>
              </w:rPr>
              <w:t xml:space="preserve">/or Gustar-like verbs </w:t>
            </w:r>
            <w:r>
              <w:rPr>
                <w:sz w:val="22"/>
                <w:szCs w:val="22"/>
              </w:rPr>
              <w:t>could be added to this unit</w:t>
            </w:r>
          </w:p>
          <w:p w:rsidR="00A44C99" w:rsidRDefault="00E43B47" w14:paraId="78F26386" wp14:textId="77777777">
            <w:pPr>
              <w:numPr>
                <w:ilvl w:val="0"/>
                <w:numId w:val="6"/>
              </w:numPr>
              <w:rPr>
                <w:sz w:val="22"/>
                <w:szCs w:val="22"/>
              </w:rPr>
            </w:pPr>
            <w:r>
              <w:rPr>
                <w:sz w:val="22"/>
                <w:szCs w:val="22"/>
              </w:rPr>
              <w:t>For additional information on the importance of Huipil in Mayan Culture, as well as listening practice in L2 with different voice, the following videos could be used for group discussion or with comprehension questions as interpretive practice</w:t>
            </w:r>
          </w:p>
          <w:p w:rsidR="00A44C99" w:rsidRDefault="00E43B47" w14:paraId="1AA6639C" wp14:textId="77777777">
            <w:pPr>
              <w:numPr>
                <w:ilvl w:val="1"/>
                <w:numId w:val="6"/>
              </w:numPr>
              <w:rPr>
                <w:sz w:val="22"/>
                <w:szCs w:val="22"/>
              </w:rPr>
            </w:pPr>
            <w:hyperlink r:id="rId7">
              <w:r>
                <w:rPr>
                  <w:color w:val="1155CC"/>
                  <w:sz w:val="22"/>
                  <w:szCs w:val="22"/>
                  <w:u w:val="single"/>
                </w:rPr>
                <w:t>https://m.facebook.com/InguatDelegacionVI/videos/descubre-el-significado-del-huipil-de-qanjobal-eulalense-identidad-maya-huehuete/3504637246234636/</w:t>
              </w:r>
            </w:hyperlink>
          </w:p>
          <w:p w:rsidR="00A44C99" w:rsidRDefault="00E43B47" w14:paraId="7AE9B7E0" wp14:textId="77777777">
            <w:pPr>
              <w:numPr>
                <w:ilvl w:val="1"/>
                <w:numId w:val="6"/>
              </w:numPr>
              <w:rPr>
                <w:sz w:val="22"/>
                <w:szCs w:val="22"/>
              </w:rPr>
            </w:pPr>
            <w:hyperlink r:id="rId8">
              <w:r>
                <w:rPr>
                  <w:color w:val="1155CC"/>
                  <w:sz w:val="22"/>
                  <w:szCs w:val="22"/>
                  <w:u w:val="single"/>
                </w:rPr>
                <w:t>https://www.youtube.com/watch?v=GT9vq7dzkWo</w:t>
              </w:r>
            </w:hyperlink>
          </w:p>
          <w:p w:rsidR="00A44C99" w:rsidRDefault="00A44C99" w14:paraId="4B94D5A5" wp14:textId="77777777">
            <w:pPr>
              <w:numPr>
                <w:ilvl w:val="1"/>
                <w:numId w:val="6"/>
              </w:numPr>
              <w:rPr>
                <w:sz w:val="22"/>
                <w:szCs w:val="22"/>
              </w:rPr>
            </w:pPr>
          </w:p>
          <w:p w:rsidR="00A44C99" w:rsidRDefault="00E43B47" w14:paraId="77BD44D2" wp14:textId="77777777">
            <w:pPr>
              <w:numPr>
                <w:ilvl w:val="0"/>
                <w:numId w:val="6"/>
              </w:numPr>
              <w:rPr>
                <w:sz w:val="22"/>
                <w:szCs w:val="22"/>
              </w:rPr>
            </w:pPr>
            <w:r>
              <w:rPr>
                <w:sz w:val="22"/>
                <w:szCs w:val="22"/>
              </w:rPr>
              <w:t>For additional information on the importance of Hanbok in Korean Culture, as well as listening practice in L2 with different voice, the following video could be used for group discussion or with comprehension questions as interpretive practice</w:t>
            </w:r>
          </w:p>
          <w:p w:rsidR="00A44C99" w:rsidRDefault="00E43B47" w14:paraId="069F2BF7" wp14:textId="77777777">
            <w:pPr>
              <w:numPr>
                <w:ilvl w:val="1"/>
                <w:numId w:val="6"/>
              </w:numPr>
              <w:rPr>
                <w:sz w:val="22"/>
                <w:szCs w:val="22"/>
              </w:rPr>
            </w:pPr>
            <w:hyperlink r:id="rId9">
              <w:r>
                <w:rPr>
                  <w:color w:val="1155CC"/>
                  <w:sz w:val="22"/>
                  <w:szCs w:val="22"/>
                  <w:u w:val="single"/>
                </w:rPr>
                <w:t>https://www.youtube.com/watch?v=ns7IacsLnuA</w:t>
              </w:r>
            </w:hyperlink>
          </w:p>
          <w:p w:rsidR="00A44C99" w:rsidRDefault="00A44C99" w14:paraId="3DEEC669" wp14:textId="77777777">
            <w:pPr>
              <w:numPr>
                <w:ilvl w:val="1"/>
                <w:numId w:val="6"/>
              </w:numPr>
              <w:rPr>
                <w:sz w:val="22"/>
                <w:szCs w:val="22"/>
              </w:rPr>
            </w:pPr>
          </w:p>
        </w:tc>
      </w:tr>
    </w:tbl>
    <w:p xmlns:wp14="http://schemas.microsoft.com/office/word/2010/wordml" w:rsidR="00A44C99" w:rsidRDefault="00E43B47" w14:paraId="649CC1FA" wp14:textId="77777777">
      <w:pPr>
        <w:rPr>
          <w:rFonts w:ascii="Arial" w:hAnsi="Arial" w:eastAsia="Arial" w:cs="Arial"/>
          <w:sz w:val="18"/>
          <w:szCs w:val="18"/>
        </w:rPr>
      </w:pPr>
      <w:r>
        <w:rPr>
          <w:sz w:val="22"/>
          <w:szCs w:val="22"/>
        </w:rPr>
        <w:t> </w:t>
      </w:r>
    </w:p>
    <w:p xmlns:wp14="http://schemas.microsoft.com/office/word/2010/wordml" w:rsidR="00A44C99" w:rsidRDefault="00E43B47" w14:paraId="10EF996B" wp14:textId="77777777">
      <w:pPr>
        <w:rPr>
          <w:rFonts w:ascii="Arial" w:hAnsi="Arial" w:eastAsia="Arial" w:cs="Arial"/>
          <w:sz w:val="18"/>
          <w:szCs w:val="18"/>
        </w:rPr>
      </w:pPr>
      <w:r>
        <w:rPr>
          <w:sz w:val="22"/>
          <w:szCs w:val="22"/>
        </w:rPr>
        <w:t> </w:t>
      </w:r>
    </w:p>
    <w:p xmlns:wp14="http://schemas.microsoft.com/office/word/2010/wordml" w:rsidR="00A44C99" w:rsidRDefault="00E43B47" w14:paraId="5E3886A4" wp14:textId="77777777">
      <w:pPr>
        <w:rPr>
          <w:rFonts w:ascii="Arial" w:hAnsi="Arial" w:eastAsia="Arial" w:cs="Arial"/>
          <w:sz w:val="18"/>
          <w:szCs w:val="18"/>
        </w:rPr>
      </w:pPr>
      <w:r>
        <w:rPr>
          <w:sz w:val="18"/>
          <w:szCs w:val="18"/>
        </w:rPr>
        <w:t> </w:t>
      </w:r>
    </w:p>
    <w:p xmlns:wp14="http://schemas.microsoft.com/office/word/2010/wordml" w:rsidR="00A44C99" w:rsidRDefault="00E43B47" w14:paraId="4ECEB114" wp14:textId="77777777">
      <w:r>
        <w:rPr>
          <w:sz w:val="18"/>
          <w:szCs w:val="18"/>
        </w:rPr>
        <w:t> </w:t>
      </w:r>
    </w:p>
    <w:sectPr w:rsidR="00A44C99">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6638"/>
    <w:multiLevelType w:val="multilevel"/>
    <w:tmpl w:val="FFFFFFF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AA748D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BF364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E2482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755D39"/>
    <w:multiLevelType w:val="multilevel"/>
    <w:tmpl w:val="FFFFFFF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7F7174D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69210083">
    <w:abstractNumId w:val="0"/>
  </w:num>
  <w:num w:numId="2" w16cid:durableId="1962954796">
    <w:abstractNumId w:val="4"/>
  </w:num>
  <w:num w:numId="3" w16cid:durableId="2100638827">
    <w:abstractNumId w:val="3"/>
  </w:num>
  <w:num w:numId="4" w16cid:durableId="296878446">
    <w:abstractNumId w:val="5"/>
  </w:num>
  <w:num w:numId="5" w16cid:durableId="1093749177">
    <w:abstractNumId w:val="2"/>
  </w:num>
  <w:num w:numId="6" w16cid:durableId="122495248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99"/>
    <w:rsid w:val="00A44C99"/>
    <w:rsid w:val="00AD2087"/>
    <w:rsid w:val="00E43B47"/>
    <w:rsid w:val="053AE0A3"/>
    <w:rsid w:val="12BB1929"/>
    <w:rsid w:val="143F16B6"/>
    <w:rsid w:val="1530EE6A"/>
    <w:rsid w:val="24F48E88"/>
    <w:rsid w:val="2E1E11DE"/>
    <w:rsid w:val="38CBC2D3"/>
    <w:rsid w:val="41FF32DC"/>
    <w:rsid w:val="45711943"/>
    <w:rsid w:val="56090543"/>
    <w:rsid w:val="614C402A"/>
    <w:rsid w:val="6F65F836"/>
    <w:rsid w:val="710891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E675897"/>
  <w15:docId w15:val="{8C32467F-BAC4-4F04-987A-483D36888A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aragraph" w:customStyle="1">
    <w:name w:val="paragraph"/>
    <w:basedOn w:val="Normal"/>
    <w:rsid w:val="00FB7DEA"/>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B7DEA"/>
  </w:style>
  <w:style w:type="character" w:styleId="normaltextrun" w:customStyle="1">
    <w:name w:val="normaltextrun"/>
    <w:basedOn w:val="DefaultParagraphFont"/>
    <w:rsid w:val="00FB7DEA"/>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youtube.com/watch?v=GT9vq7dzkWo" TargetMode="External" Id="rId8" /><Relationship Type="http://schemas.openxmlformats.org/officeDocument/2006/relationships/hyperlink" Target="https://indiana-my.sharepoint.com/:p:/g/personal/colames_iu_edu/Eaa6RBwUcjFNumD34m7J8a0BcFALg8bJTQiHB0p5Z50VUg?e=s5aHfr" TargetMode="External" Id="R7a58d6ab470445be"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hyperlink" Target="https://indiana-my.sharepoint.com/:w:/g/personal/colames_iu_edu/EVrteDBU4BpNtB-qQSXnDtUBn3l1RnOQUg2Xs0d8r3PGgA?e=3ycPTK" TargetMode="External" Id="Rbf54da6bafc945c5" /><Relationship Type="http://schemas.openxmlformats.org/officeDocument/2006/relationships/hyperlink" Target="https://indiana-my.sharepoint.com/:w:/g/personal/colames_iu_edu/EbLlYiUed7tOqZT5IDBhkSsBVRp8DAQElizLPg6Epm75mA?e=Eq9adO" TargetMode="External" Id="R17caccc72a434666" /><Relationship Type="http://schemas.openxmlformats.org/officeDocument/2006/relationships/hyperlink" Target="https://m.facebook.com/InguatDelegacionVI/videos/descubre-el-significado-del-huipil-de-qanjobal-eulalense-identidad-maya-huehuete/3504637246234636/" TargetMode="External" Id="rId7" /><Relationship Type="http://schemas.openxmlformats.org/officeDocument/2006/relationships/hyperlink" Target="https://indiana-my.sharepoint.com/:w:/g/personal/colames_iu_edu/EaSitBUEDglGrT3PoD3QFZcB2AohG6aWel7WL7TzgjOE2w?e=8A4drf" TargetMode="External" Id="Reb733951a7964e98" /><Relationship Type="http://schemas.openxmlformats.org/officeDocument/2006/relationships/hyperlink" Target="https://indiana-my.sharepoint.com/:w:/g/personal/colames_iu_edu/EWV27NLdqTBPnihG7y_GoysBCL3iVrjazfYQ5AgJpD9dIA?e=8Oiitp" TargetMode="External" Id="Rac37adbb80644013"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hyperlink" Target="https://indiana-my.sharepoint.com/:w:/g/personal/colames_iu_edu/EaSitBUEDglGrT3PoD3QFZcB2AohG6aWel7WL7TzgjOE2w?e=8A4drf" TargetMode="External" Id="R9c133875a58a47ef" /><Relationship Type="http://schemas.openxmlformats.org/officeDocument/2006/relationships/hyperlink" Target="https://indiana-my.sharepoint.com/:w:/g/personal/colames_iu_edu/EbLlYiUed7tOqZT5IDBhkSsBVRp8DAQElizLPg6Epm75mA?e=Eq9adO" TargetMode="External" Id="Rcf6568d41e3a46a7" /><Relationship Type="http://schemas.openxmlformats.org/officeDocument/2006/relationships/hyperlink" Target="https://indiana-my.sharepoint.com/:w:/g/personal/colames_iu_edu/ES5-mBTDHYdIq33mqvnauPQBYffIcoPziJ4207XlRJbxLw?e=navrpW" TargetMode="External" Id="R867a8fa930914a7e" /><Relationship Type="http://schemas.openxmlformats.org/officeDocument/2006/relationships/hyperlink" Target="https://indiana-my.sharepoint.com/:p:/g/personal/colames_iu_edu/EfpbbBHIftdAtkBq5veUQTQBijE9skt23kzSSz35LKd2TQ?e=On6Aqt" TargetMode="External" Id="R93257b950ec34860"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hyperlink" Target="https://indiana-my.sharepoint.com/:w:/g/personal/colames_iu_edu/ES5-mBTDHYdIq33mqvnauPQBYffIcoPziJ4207XlRJbxLw?e=efpvag" TargetMode="External" Id="R6dbcf563f0684d29" /><Relationship Type="http://schemas.openxmlformats.org/officeDocument/2006/relationships/fontTable" Target="fontTable.xml" Id="rId10" /><Relationship Type="http://schemas.openxmlformats.org/officeDocument/2006/relationships/hyperlink" Target="https://indiana-my.sharepoint.com/:w:/g/personal/colames_iu_edu/EWV27NLdqTBPnihG7y_GoysBCL3iVrjazfYQ5AgJpD9dIA?e=8Oiitp" TargetMode="External" Id="R3ff084f5a3f247cb" /><Relationship Type="http://schemas.openxmlformats.org/officeDocument/2006/relationships/settings" Target="settings.xml" Id="rId4" /><Relationship Type="http://schemas.openxmlformats.org/officeDocument/2006/relationships/hyperlink" Target="https://www.youtube.com/watch?v=ns7IacsLnuA" TargetMode="External" Id="rId9" /><Relationship Type="http://schemas.openxmlformats.org/officeDocument/2006/relationships/hyperlink" Target="https://indiana-my.sharepoint.com/:p:/g/personal/colames_iu_edu/EfpbbBHIftdAtkBq5veUQTQBijE9skt23kzSSz35LKd2TQ?e=On6Aqt" TargetMode="External" Id="R891a56f0ff2f4312" /><Relationship Type="http://schemas.openxmlformats.org/officeDocument/2006/relationships/hyperlink" Target="https://indiana-my.sharepoint.com/:w:/g/personal/colames_iu_edu/EVrteDBU4BpNtB-qQSXnDtUBn3l1RnOQUg2Xs0d8r3PGgA?e=3ycPTK" TargetMode="External" Id="R7da71d25b0cd446e" /><Relationship Type="http://schemas.openxmlformats.org/officeDocument/2006/relationships/hyperlink" Target="https://indiana-my.sharepoint.com/:p:/g/personal/colames_iu_edu/Eaa6RBwUcjFNumD34m7J8a0BcFALg8bJTQiHB0p5Z50VUg?e=s5aHfr" TargetMode="External" Id="R1913b17c21d749f5"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Pd/J2KMByvW8O+BRYfo86cH0PQ==">CgMxLjA4AHIhMUpCX1lPVzRkV2xfRFFHVElfSFB5a2NfX215N3BJZ2Rk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138D3EE933A21458EA4EB82CE2FCE1B" ma:contentTypeVersion="10" ma:contentTypeDescription="Create a new document." ma:contentTypeScope="" ma:versionID="e03d3cce291b1fe089ddc3011c4c98e4">
  <xsd:schema xmlns:xsd="http://www.w3.org/2001/XMLSchema" xmlns:xs="http://www.w3.org/2001/XMLSchema" xmlns:p="http://schemas.microsoft.com/office/2006/metadata/properties" xmlns:ns2="0a90f05e-5b10-40ec-a511-95bbb679e972" xmlns:ns3="8b62fb69-a9ea-4af5-bca3-c494f8332c82" targetNamespace="http://schemas.microsoft.com/office/2006/metadata/properties" ma:root="true" ma:fieldsID="5c23448e9698943255d99e1a8499269d" ns2:_="" ns3:_="">
    <xsd:import namespace="0a90f05e-5b10-40ec-a511-95bbb679e972"/>
    <xsd:import namespace="8b62fb69-a9ea-4af5-bca3-c494f8332c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0f05e-5b10-40ec-a511-95bbb679e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2fb69-a9ea-4af5-bca3-c494f8332c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b62fb69-a9ea-4af5-bca3-c494f8332c82">
      <UserInfo>
        <DisplayName/>
        <AccountId xsi:nil="true"/>
        <AccountType/>
      </UserInfo>
    </SharedWithUsers>
    <MediaLengthInSeconds xmlns="0a90f05e-5b10-40ec-a511-95bbb679e972"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3CD0635-E158-4A45-9981-D307B09B83EF}"/>
</file>

<file path=customXml/itemProps3.xml><?xml version="1.0" encoding="utf-8"?>
<ds:datastoreItem xmlns:ds="http://schemas.openxmlformats.org/officeDocument/2006/customXml" ds:itemID="{C066EAD6-C211-4E22-96FB-262F9E787D7E}"/>
</file>

<file path=customXml/itemProps4.xml><?xml version="1.0" encoding="utf-8"?>
<ds:datastoreItem xmlns:ds="http://schemas.openxmlformats.org/officeDocument/2006/customXml" ds:itemID="{4E2C3130-6A39-41BE-AA2D-2D3EC1397D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Ames, Colton Thomas</dc:creator>
  <lastModifiedBy>Hensler, Sarah Elizabeth</lastModifiedBy>
  <revision>3</revision>
  <dcterms:created xsi:type="dcterms:W3CDTF">2024-05-29T18:24:00.0000000Z</dcterms:created>
  <dcterms:modified xsi:type="dcterms:W3CDTF">2024-08-28T12:33:13.9858143Z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0x0101007138D3EE933A21458EA4EB82CE2FCE1B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