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5d430cfeda984b1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Arial" w:hAnsi="Arial" w:eastAsia="Arial" w:cs="Arial"/>
          <w:sz w:val="18"/>
          <w:szCs w:val="18"/>
        </w:rPr>
      </w:pPr>
      <w:r w:rsidRPr="00000000" w:rsidDel="00000000" w:rsidR="00000000">
        <w:rPr/>
        <w:drawing>
          <wp:inline xmlns:wp14="http://schemas.microsoft.com/office/word/2010/wordprocessingDrawing" distT="0" distB="0" distL="114300" distR="114300" wp14:anchorId="13A7DCA1" wp14:editId="7777777">
            <wp:extent cx="5943600" cy="393065"/>
            <wp:effectExtent l="0" t="0" r="0" b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/>
      </w:pPr>
      <w:r w:rsidRPr="00000000" w:rsidDel="00000000" w:rsidR="00000000">
        <w:rPr>
          <w:rtl w:val="0"/>
        </w:rPr>
        <w:t xml:space="preserve">Medal of Cosimo II Duke of Tuscany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rFonts w:ascii="Arial" w:hAnsi="Arial" w:eastAsia="Arial" w:cs="Arial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 </w:t>
      </w:r>
      <w:r w:rsidRPr="00000000" w:rsidDel="00000000" w:rsidR="00000000">
        <w:rPr>
          <w:rtl w:val="0"/>
        </w:rPr>
      </w:r>
    </w:p>
    <w:tbl>
      <w:tblPr>
        <w:tblStyle w:val="Table1"/>
        <w:tblW w:w="9344" w:type="dxa"/>
        <w:jc w:val="lef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400"/>
        <w:tblPrChange w:author="">
          <w:tblPr/>
        </w:tblPrChange>
      </w:tblPr>
      <w:tblGrid>
        <w:gridCol w:w="4572"/>
        <w:gridCol w:w="4772"/>
      </w:tblGrid>
      <w:tr xmlns:wp14="http://schemas.microsoft.com/office/word/2010/wordml" w:rsidTr="270608FB" w14:paraId="4125AEA3" wp14:textId="77777777"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4" wp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Introduction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4CB0B8A8" wp14:textId="77777777"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6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7" wp14:textId="5DB648C5">
            <w:pPr>
              <w:rPr>
                <w:sz w:val="20"/>
                <w:szCs w:val="20"/>
              </w:rPr>
            </w:pPr>
            <w:r w:rsidRPr="270608FB" w:rsidR="270608FB">
              <w:rPr>
                <w:sz w:val="20"/>
                <w:szCs w:val="20"/>
              </w:rPr>
              <w:t xml:space="preserve">Through the creation and managing of the Medici Bank the Medici family rose to power in 15th century Italy. In addition to </w:t>
            </w:r>
            <w:r w:rsidRPr="270608FB" w:rsidR="270608FB">
              <w:rPr>
                <w:sz w:val="20"/>
                <w:szCs w:val="20"/>
              </w:rPr>
              <w:t>bankin,g</w:t>
            </w:r>
            <w:r w:rsidRPr="270608FB" w:rsidR="270608FB">
              <w:rPr>
                <w:sz w:val="20"/>
                <w:szCs w:val="20"/>
              </w:rPr>
              <w:t xml:space="preserve"> they are known for their highly influential commissions of art and architecture. </w:t>
            </w:r>
          </w:p>
          <w:p w:rsidRPr="00000000" w:rsidR="00000000" w:rsidDel="00000000" w:rsidP="00000000" w:rsidRDefault="00000000" w14:paraId="00000008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3485F2AE" wp14:textId="77777777">
        <w:trPr>
          <w:cantSplit w:val="0"/>
          <w:trHeight w:val="1710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0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Indiana Standards Connections: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</w:p>
          <w:p w:rsidRPr="00000000" w:rsidR="00000000" w:rsidDel="00000000" w:rsidP="00000000" w:rsidRDefault="00000000" w14:paraId="0000000B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sz w:val="22"/>
                <w:szCs w:val="22"/>
                <w:rtl w:val="0"/>
              </w:rPr>
              <w:t xml:space="preserve">1C.1I.NL.a - I can provide information by answering a few simple questions on very familiar topics, using practiced or memorized words and phrases, with the help of gestures or visuals.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000000" w:rsidDel="00000000" w:rsidR="00000000">
              <w:rPr>
                <w:rFonts w:ascii="Calibri" w:hAnsi="Calibri" w:eastAsia="Calibri" w:cs="Calibri"/>
                <w:i w:val="1"/>
                <w:sz w:val="20"/>
                <w:szCs w:val="20"/>
                <w:rtl w:val="0"/>
              </w:rPr>
              <w:t xml:space="preserve"> </w:t>
            </w:r>
            <w:r w:rsidRPr="00000000" w:rsidDel="00000000" w:rsidR="00000000"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 </w:t>
            </w:r>
          </w:p>
          <w:p w:rsidRPr="00000000" w:rsidR="00000000" w:rsidDel="00000000" w:rsidP="00000000" w:rsidRDefault="00000000" w14:paraId="0000000E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WH.7.2 Locate and analyze primary sources and secondary sources related to an event or issue of the past.</w:t>
            </w:r>
          </w:p>
          <w:p w:rsidRPr="00000000" w:rsidR="00000000" w:rsidDel="00000000" w:rsidP="00000000" w:rsidRDefault="00000000" w14:paraId="0000000F" wp14:textId="77777777">
            <w:pPr>
              <w:rPr>
                <w:sz w:val="20"/>
                <w:szCs w:val="20"/>
              </w:rPr>
            </w:pPr>
          </w:p>
          <w:p w:rsidRPr="00000000" w:rsidR="00000000" w:rsidDel="00000000" w:rsidP="00000000" w:rsidRDefault="00000000" w14:paraId="00000013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14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Compelling Question(s):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5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6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sz w:val="22"/>
                <w:szCs w:val="22"/>
                <w:rtl w:val="0"/>
              </w:rPr>
              <w:t xml:space="preserve">Who was Cosimo II?</w:t>
            </w:r>
          </w:p>
          <w:p w:rsidRPr="00000000" w:rsidR="00000000" w:rsidDel="00000000" w:rsidP="00000000" w:rsidRDefault="00000000" w14:paraId="00000017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sz w:val="22"/>
                <w:szCs w:val="22"/>
                <w:rtl w:val="0"/>
              </w:rPr>
              <w:t xml:space="preserve">How were medals displaying portraits used and why were they commissioned? </w:t>
            </w:r>
          </w:p>
          <w:p w:rsidRPr="00000000" w:rsidR="00000000" w:rsidDel="00000000" w:rsidP="00000000" w:rsidRDefault="00000000" w14:paraId="00000018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9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    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1A5EBAB5" wp14:textId="77777777">
        <w:trPr>
          <w:cantSplit w:val="0"/>
          <w:trHeight w:val="1125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1C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Lesson Objectives: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270608FB" w:rsidRDefault="00000000" w14:paraId="0000001E" wp14:textId="222B923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70608FB" w:rsidR="270608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Students will examine a medal commissioned in the Renaissance in Italy. </w:t>
            </w:r>
          </w:p>
          <w:p w:rsidRPr="00000000" w:rsidR="00000000" w:rsidDel="00000000" w:rsidP="270608FB" w:rsidRDefault="00000000" w14:paraId="0000001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70608FB" w:rsidR="270608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Students will make connections between the elements of the medal and the person/family portrayed on it. </w:t>
            </w:r>
          </w:p>
          <w:p w:rsidRPr="00000000" w:rsidR="00000000" w:rsidDel="00000000" w:rsidP="270608FB" w:rsidRDefault="00000000" w14:paraId="0000002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70608FB" w:rsidR="270608F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Students will, if they are students of Latin, translate the title on the medal. </w:t>
            </w:r>
          </w:p>
        </w:tc>
      </w:tr>
      <w:tr xmlns:wp14="http://schemas.microsoft.com/office/word/2010/wordml" w:rsidTr="270608FB" w14:paraId="2F598FF5" wp14:textId="77777777"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22" wp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Materials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6A88E86F" wp14:textId="77777777">
        <w:trPr>
          <w:cantSplit w:val="0"/>
          <w:trHeight w:val="129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24" wp14:textId="77777777">
            <w:pPr>
              <w:ind w:left="720" w:firstLine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5" wp14:textId="77777777">
            <w:pPr>
              <w:ind w:left="0" w:firstLine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Link to website:</w:t>
            </w:r>
          </w:p>
          <w:p w:rsidRPr="00000000" w:rsidR="00000000" w:rsidDel="00000000" w:rsidP="00000000" w:rsidRDefault="00000000" w14:paraId="00000026" wp14:textId="77777777">
            <w:pPr>
              <w:rPr>
                <w:sz w:val="22"/>
                <w:szCs w:val="22"/>
              </w:rPr>
            </w:pPr>
            <w:hyperlink r:id="rId8">
              <w:r w:rsidRPr="00000000" w:rsidDel="00000000" w:rsid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https://w2w.indiana.edu/explore-collections/medici-medal.html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7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8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sz w:val="22"/>
                <w:szCs w:val="22"/>
                <w:rtl w:val="0"/>
              </w:rPr>
              <w:t xml:space="preserve">Worksheet (included in this document)</w:t>
            </w:r>
          </w:p>
          <w:p w:rsidRPr="00000000" w:rsidR="00000000" w:rsidDel="00000000" w:rsidP="00000000" w:rsidRDefault="00000000" w14:paraId="00000029" wp14:textId="77777777">
            <w:pPr>
              <w:rPr>
                <w:sz w:val="22"/>
                <w:szCs w:val="22"/>
              </w:rPr>
            </w:pPr>
            <w:r w:rsidRPr="00000000" w:rsidDel="00000000" w:rsidR="00000000">
              <w:rPr>
                <w:sz w:val="22"/>
                <w:szCs w:val="22"/>
                <w:rtl w:val="0"/>
              </w:rPr>
              <w:t xml:space="preserve">Teacher’s Notes (included in this document)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00211D3E" wp14:textId="77777777"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2D" wp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Learning Plan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7415C77E" wp14:textId="77777777">
        <w:trPr>
          <w:cantSplit w:val="0"/>
          <w:trHeight w:val="1635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2F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Activities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</w:p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40" w:right="0" w:hanging="36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Instructor shows the image of Cosimo II’s Medal from W2W website.</w:t>
            </w:r>
          </w:p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4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Instructor asks students to examine the coin.</w:t>
            </w:r>
          </w:p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60" w:right="0" w:firstLine="0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Questions may include: </w:t>
            </w:r>
          </w:p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6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Can you guess what country this medal is from? Why?</w:t>
            </w:r>
          </w:p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6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Can you guess who this person was or what their occupation was?</w:t>
            </w:r>
          </w:p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216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What can you tell from the material from which you think it was made. </w:t>
            </w:r>
          </w:p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4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Instructor leads students to translate the Latin on the coin. A key is provided here for instructors who do not know Latin.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40" w:right="0" w:hanging="360"/>
              <w:rPr>
                <w:rFonts w:ascii="Times New Roman" w:hAnsi="Times New Roman" w:eastAsia="Times New Roman" w:cs="Times New Roman"/>
                <w:u w:val="none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Supplemental information about Cosimo II, the Medici Bank, and the materials for this coin possibly being purchased in Africa.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70608FB" w14:paraId="5C790F36" wp14:textId="77777777">
        <w:trPr>
          <w:cantSplit w:val="0"/>
          <w:trHeight w:val="132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39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2"/>
                <w:szCs w:val="22"/>
                <w:rtl w:val="0"/>
              </w:rPr>
              <w:t xml:space="preserve">Assessment Suggestions </w:t>
            </w:r>
            <w:r w:rsidRPr="00000000" w:rsidDel="00000000" w:rsidR="00000000"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 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48AC48F3">
            <w:pPr>
              <w:ind w:firstLine="100"/>
              <w:rPr>
                <w:rFonts w:ascii="Times New Roman" w:hAnsi="Times New Roman" w:eastAsia="Times New Roman" w:cs="Times New Roman"/>
              </w:rPr>
            </w:pPr>
            <w:r w:rsidRPr="270608FB" w:rsidR="270608FB">
              <w:rPr>
                <w:rFonts w:ascii="Times New Roman" w:hAnsi="Times New Roman" w:eastAsia="Times New Roman" w:cs="Times New Roman"/>
              </w:rPr>
              <w:t>Formal assessment could include a multiple choice/matching section with facts about Cosimo II.</w:t>
            </w:r>
          </w:p>
          <w:p w:rsidRPr="00000000" w:rsidR="00000000" w:rsidDel="00000000" w:rsidP="00000000" w:rsidRDefault="00000000" w14:paraId="0000003C" wp14:textId="77777777">
            <w:pPr>
              <w:ind w:firstLine="100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Formal assessment could also include a reproduction of a medal and students identify the characteristics.</w:t>
            </w:r>
          </w:p>
          <w:p w:rsidRPr="00000000" w:rsidR="00000000" w:rsidDel="00000000" w:rsidP="00000000" w:rsidRDefault="00000000" w14:paraId="0000003D" wp14:textId="77777777">
            <w:pPr>
              <w:ind w:firstLine="100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Informal assessment could include a medal the students create with their likeness or the likeness of someone they admire. </w:t>
            </w:r>
          </w:p>
        </w:tc>
      </w:tr>
      <w:tr xmlns:wp14="http://schemas.microsoft.com/office/word/2010/wordml" w:rsidTr="270608FB" w14:paraId="693788F3" wp14:textId="77777777">
        <w:trPr>
          <w:cantSplit w:val="0"/>
          <w:trHeight w:val="1320" w:hRule="atLeast"/>
          <w:tblHeader w:val="0"/>
        </w:trPr>
        <w:tc>
          <w:tcPr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000000" w:rsidR="00000000" w:rsidDel="00000000" w:rsidP="00000000" w:rsidRDefault="00000000" w14:paraId="0000003F" wp14:textId="77777777">
            <w:pPr>
              <w:rPr>
                <w:rFonts w:ascii="Times New Roman" w:hAnsi="Times New Roman" w:eastAsia="Times New Roman" w:cs="Times New Roman"/>
              </w:rPr>
            </w:pPr>
            <w:r w:rsidRPr="270608FB" w:rsidDel="00000000" w:rsidR="0000000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Extensions </w:t>
            </w:r>
            <w:r w:rsidRPr="00000000" w:rsidDel="00000000" w:rsidR="00000000">
              <w:rPr>
                <w:rFonts w:ascii="Calibri" w:hAnsi="Calibri" w:eastAsia="Calibri" w:cs="Calibri"/>
                <w:sz w:val="22"/>
                <w:szCs w:val="22"/>
              </w:rPr>
              <w:t xml:space="preserve"> 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1" wp14:textId="77777777">
            <w:pPr>
              <w:ind w:firstLine="100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This lesson can be expanded by exploring Cosimo I (comparing medals, coinage, and/or art commissions).</w:t>
            </w:r>
          </w:p>
          <w:p w:rsidRPr="00000000" w:rsidR="00000000" w:rsidDel="00000000" w:rsidP="00000000" w:rsidRDefault="00000000" w14:paraId="00000042" wp14:textId="77777777">
            <w:pPr>
              <w:ind w:firstLine="100"/>
              <w:rPr>
                <w:rFonts w:ascii="Times New Roman" w:hAnsi="Times New Roman" w:eastAsia="Times New Roman" w:cs="Times New Roman"/>
              </w:rPr>
            </w:pPr>
            <w:r w:rsidRPr="00000000" w:rsidDel="00000000" w:rsidR="00000000">
              <w:rPr>
                <w:rFonts w:ascii="Times New Roman" w:hAnsi="Times New Roman" w:eastAsia="Times New Roman" w:cs="Times New Roman"/>
                <w:rtl w:val="0"/>
              </w:rPr>
              <w:t xml:space="preserve">This lesson can also be expanded by examining Cosimo II’s professional and personal relationships (e.g. Galileo Galilei).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4" wp14:textId="77777777">
      <w:pPr>
        <w:rPr>
          <w:rFonts w:ascii="Arial" w:hAnsi="Arial" w:eastAsia="Arial" w:cs="Arial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rPr>
          <w:rFonts w:ascii="Arial" w:hAnsi="Arial" w:eastAsia="Arial" w:cs="Arial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rPr>
          <w:rFonts w:ascii="Arial" w:hAnsi="Arial" w:eastAsia="Arial" w:cs="Arial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270608FB" w:rsidP="270608FB" w:rsidRDefault="270608FB" w14:paraId="0449B333" w14:textId="3F7CAEA4">
      <w:pPr>
        <w:pStyle w:val="Normal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270608FB" w:rsidP="270608FB" w:rsidRDefault="270608FB" w14:paraId="698D556F" w14:textId="07F85681">
      <w:pPr>
        <w:pStyle w:val="Normal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270608FB" w:rsidP="270608FB" w:rsidRDefault="270608FB" w14:paraId="44AA2873" w14:textId="5132E478">
      <w:pPr>
        <w:pStyle w:val="Normal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xmlns:wp14="http://schemas.microsoft.com/office/word/2010/wordml" w:rsidRPr="00000000" w:rsidR="00000000" w:rsidDel="00000000" w:rsidP="00000000" w:rsidRDefault="00000000" w14:paraId="00000057" wp14:textId="77777777">
      <w:pPr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 xml:space="preserve">TEACHER’S NOTES</w:t>
      </w:r>
    </w:p>
    <w:p xmlns:wp14="http://schemas.microsoft.com/office/word/2010/wordml" w:rsidRPr="00000000" w:rsidR="00000000" w:rsidDel="00000000" w:rsidP="00000000" w:rsidRDefault="00000000" w14:paraId="00000059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drawing>
          <wp:inline xmlns:wp14="http://schemas.microsoft.com/office/word/2010/wordprocessingDrawing" distT="114300" distB="114300" distL="114300" distR="114300" wp14:anchorId="7785DC30" wp14:editId="7777777">
            <wp:extent cx="4714148" cy="3134060"/>
            <wp:effectExtent l="0" t="0" r="0" b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313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jc w:val="right"/>
        <w:rPr>
          <w:rFonts w:ascii="Times New Roman" w:hAnsi="Times New Roman" w:eastAsia="Times New Roman" w:cs="Times New Roman"/>
          <w:sz w:val="14"/>
          <w:szCs w:val="14"/>
        </w:rPr>
      </w:pPr>
      <w:r w:rsidRPr="00000000" w:rsidDel="00000000" w:rsidR="00000000">
        <w:rPr>
          <w:rFonts w:ascii="Times New Roman" w:hAnsi="Times New Roman" w:eastAsia="Times New Roman" w:cs="Times New Roman"/>
          <w:sz w:val="14"/>
          <w:szCs w:val="14"/>
          <w:rtl w:val="0"/>
        </w:rPr>
        <w:t xml:space="preserve">https://w2w.indiana.edu/explore-collections/medici-medal.html</w:t>
      </w:r>
    </w:p>
    <w:p xmlns:wp14="http://schemas.microsoft.com/office/word/2010/wordml" w:rsidRPr="00000000" w:rsidR="00000000" w:rsidDel="00000000" w:rsidP="00000000" w:rsidRDefault="00000000" w14:paraId="0000005B" wp14:textId="77777777">
      <w:pPr>
        <w:numPr>
          <w:ilvl w:val="0"/>
          <w:numId w:val="4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Copy the letters and words you can see on this medal: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ind w:left="144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(Students decipher the letters and try to copy them in the space below). 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E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F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numPr>
          <w:ilvl w:val="0"/>
          <w:numId w:val="4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Now refer to this abbreviation  guide:</w:t>
      </w:r>
    </w:p>
    <w:p xmlns:wp14="http://schemas.microsoft.com/office/word/2010/wordml" w:rsidRPr="00000000" w:rsidR="00000000" w:rsidDel="00000000" w:rsidP="00000000" w:rsidRDefault="00000000" w14:paraId="00000061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COSIMUS = Cosimus</w:t>
      </w:r>
    </w:p>
    <w:p xmlns:wp14="http://schemas.microsoft.com/office/word/2010/wordml" w:rsidRPr="00000000" w:rsidR="00000000" w:rsidDel="00000000" w:rsidP="00000000" w:rsidRDefault="00000000" w14:paraId="00000062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MED = Medici</w:t>
      </w:r>
    </w:p>
    <w:p xmlns:wp14="http://schemas.microsoft.com/office/word/2010/wordml" w:rsidRPr="00000000" w:rsidR="00000000" w:rsidDel="00000000" w:rsidP="00000000" w:rsidRDefault="00000000" w14:paraId="00000063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REI = Res, rei f. thing, account affair + public = republic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P = Publicus (combined with res = “republic”)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FLOR = Florentia (Florence, modern-day Firenze) 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DUX = Dux, ducis, m. leader</w:t>
      </w:r>
    </w:p>
    <w:p xmlns:wp14="http://schemas.microsoft.com/office/word/2010/wordml" w:rsidRPr="00000000" w:rsidR="00000000" w:rsidDel="00000000" w:rsidP="00000000" w:rsidRDefault="00000000" w14:paraId="00000067" wp14:textId="77777777">
      <w:pPr>
        <w:ind w:left="144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70608FB" w:rsidRDefault="00000000" w14:paraId="0000006A" wp14:textId="6068BAE8">
      <w:pPr>
        <w:ind w:left="720" w:firstLine="0"/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  <w:u w:val="single"/>
        </w:rPr>
      </w:pPr>
      <w:r w:rsidRPr="270608FB" w:rsidR="270608FB">
        <w:rPr>
          <w:rFonts w:ascii="Times New Roman" w:hAnsi="Times New Roman" w:eastAsia="Times New Roman" w:cs="Times New Roman"/>
          <w:sz w:val="28"/>
          <w:szCs w:val="28"/>
        </w:rPr>
        <w:t xml:space="preserve">III. Next, translate this medal’s Latin titles. </w:t>
      </w:r>
      <w:r w:rsidRPr="270608FB" w:rsidR="270608FB">
        <w:rPr>
          <w:rFonts w:ascii="Times New Roman" w:hAnsi="Times New Roman" w:eastAsia="Times New Roman" w:cs="Times New Roman"/>
          <w:b w:val="1"/>
          <w:bCs w:val="1"/>
          <w:sz w:val="28"/>
          <w:szCs w:val="28"/>
          <w:highlight w:val="yellow"/>
          <w:u w:val="single"/>
        </w:rPr>
        <w:t>Cosimo II Leader of the Republic of Florence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IV. What do we understand about Cosimo II from seeing this medal alone?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numPr>
          <w:ilvl w:val="0"/>
          <w:numId w:val="5"/>
        </w:numPr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leader 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numPr>
          <w:ilvl w:val="0"/>
          <w:numId w:val="5"/>
        </w:numPr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rich enough to have a medal commissioned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numPr>
          <w:ilvl w:val="0"/>
          <w:numId w:val="5"/>
        </w:numPr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medal, not a coin, so it wasn’t used as currency to buy/sell goods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numPr>
          <w:ilvl w:val="0"/>
          <w:numId w:val="5"/>
        </w:numPr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might be from a powerful family because he is the “II.</w:t>
      </w:r>
      <w:r w:rsidRPr="00000000" w:rsidDel="00000000" w:rsidR="00000000">
        <w:rPr>
          <w:rtl w:val="0"/>
        </w:rPr>
      </w:r>
    </w:p>
    <w:p w:rsidR="270608FB" w:rsidP="270608FB" w:rsidRDefault="270608FB" w14:paraId="3E24984D" w14:textId="2FFBA5F3">
      <w:pPr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p w:rsidR="270608FB" w:rsidP="270608FB" w:rsidRDefault="270608FB" w14:paraId="11357747" w14:textId="5A378D3A">
      <w:pPr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p w:rsidR="270608FB" w:rsidP="270608FB" w:rsidRDefault="270608FB" w14:paraId="6A60AF1C" w14:textId="6B4F0AB5">
      <w:pPr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p w:rsidR="270608FB" w:rsidP="270608FB" w:rsidRDefault="270608FB" w14:paraId="3B5110C3" w14:textId="5DD901A0">
      <w:pPr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p xmlns:wp14="http://schemas.microsoft.com/office/word/2010/wordml" w:rsidRPr="00000000" w:rsidR="00000000" w:rsidDel="00000000" w:rsidP="00000000" w:rsidRDefault="00000000" w14:paraId="00000071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Nomen (name)_______________________________________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Hora (hour)_____</w:t>
      </w:r>
    </w:p>
    <w:p xmlns:wp14="http://schemas.microsoft.com/office/word/2010/wordml" w:rsidRPr="00000000" w:rsidR="00000000" w:rsidDel="00000000" w:rsidP="00000000" w:rsidRDefault="00000000" w14:paraId="00000072" wp14:textId="77777777">
      <w:pPr>
        <w:rPr>
          <w:rFonts w:ascii="Times New Roman" w:hAnsi="Times New Roman" w:eastAsia="Times New Roman" w:cs="Times New Roman"/>
          <w:sz w:val="36"/>
          <w:szCs w:val="36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36"/>
          <w:szCs w:val="36"/>
          <w:rtl w:val="0"/>
        </w:rPr>
        <w:t xml:space="preserve">A Renaissance Medal</w:t>
      </w:r>
    </w:p>
    <w:p xmlns:wp14="http://schemas.microsoft.com/office/word/2010/wordml" w:rsidRPr="00000000" w:rsidR="00000000" w:rsidDel="00000000" w:rsidP="00000000" w:rsidRDefault="00000000" w14:paraId="00000073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drawing>
          <wp:inline xmlns:wp14="http://schemas.microsoft.com/office/word/2010/wordprocessingDrawing" distT="114300" distB="114300" distL="114300" distR="114300" wp14:anchorId="7A0DE283" wp14:editId="7777777">
            <wp:extent cx="4714148" cy="3134060"/>
            <wp:effectExtent l="0" t="0" r="0" b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313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jc w:val="right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https://w2w.indiana.edu/explore-collections/medici-medal.html</w:t>
      </w:r>
    </w:p>
    <w:p xmlns:wp14="http://schemas.microsoft.com/office/word/2010/wordml" w:rsidRPr="00000000" w:rsidR="00000000" w:rsidDel="00000000" w:rsidP="00000000" w:rsidRDefault="00000000" w14:paraId="00000075" wp14:textId="77777777">
      <w:pPr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Copy the letters and words you can see on this medal:</w:t>
      </w:r>
    </w:p>
    <w:p xmlns:wp14="http://schemas.microsoft.com/office/word/2010/wordml" w:rsidRPr="00000000" w:rsidR="00000000" w:rsidDel="00000000" w:rsidP="00000000" w:rsidRDefault="00000000" w14:paraId="00000076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9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A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000000" w:rsidR="00000000" w:rsidDel="00000000" w:rsidP="00000000" w:rsidRDefault="00000000" w14:paraId="0000007F" wp14:textId="77777777">
      <w:pPr>
        <w:numPr>
          <w:ilvl w:val="0"/>
          <w:numId w:val="1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Now refer to this abbreviation guide and translate if you can:</w:t>
      </w:r>
    </w:p>
    <w:p xmlns:wp14="http://schemas.microsoft.com/office/word/2010/wordml" w:rsidRPr="00000000" w:rsidR="00000000" w:rsidDel="00000000" w:rsidP="00000000" w:rsidRDefault="00000000" w14:paraId="00000080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COSIMUS = Cosimus</w:t>
      </w:r>
    </w:p>
    <w:p xmlns:wp14="http://schemas.microsoft.com/office/word/2010/wordml" w:rsidRPr="00000000" w:rsidR="00000000" w:rsidDel="00000000" w:rsidP="00000000" w:rsidRDefault="00000000" w14:paraId="00000081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MED = Medici</w:t>
      </w:r>
    </w:p>
    <w:p xmlns:wp14="http://schemas.microsoft.com/office/word/2010/wordml" w:rsidRPr="00000000" w:rsidR="00000000" w:rsidDel="00000000" w:rsidP="00000000" w:rsidRDefault="00000000" w14:paraId="00000082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REI = Res, rei f. thing, account affair + public = republic</w:t>
      </w:r>
    </w:p>
    <w:p xmlns:wp14="http://schemas.microsoft.com/office/word/2010/wordml" w:rsidRPr="00000000" w:rsidR="00000000" w:rsidDel="00000000" w:rsidP="00000000" w:rsidRDefault="00000000" w14:paraId="00000083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P = Publicus (combined with res = “republic”)</w:t>
      </w:r>
    </w:p>
    <w:p xmlns:wp14="http://schemas.microsoft.com/office/word/2010/wordml" w:rsidRPr="00000000" w:rsidR="00000000" w:rsidDel="00000000" w:rsidP="00000000" w:rsidRDefault="00000000" w14:paraId="00000084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FLOR = Florentia (Florence, modern-day Firenze) </w:t>
      </w:r>
    </w:p>
    <w:p xmlns:wp14="http://schemas.microsoft.com/office/word/2010/wordml" w:rsidRPr="00000000" w:rsidR="00000000" w:rsidDel="00000000" w:rsidP="00000000" w:rsidRDefault="00000000" w14:paraId="00000085" wp14:textId="77777777">
      <w:pPr>
        <w:numPr>
          <w:ilvl w:val="1"/>
          <w:numId w:val="2"/>
        </w:numPr>
        <w:ind w:left="144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DUX = Dux, ducis, m. leader</w:t>
      </w:r>
    </w:p>
    <w:p xmlns:wp14="http://schemas.microsoft.com/office/word/2010/wordml" w:rsidRPr="00000000" w:rsidR="00000000" w:rsidDel="00000000" w:rsidP="00000000" w:rsidRDefault="00000000" w14:paraId="00000086" wp14:textId="77777777">
      <w:pPr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7" wp14:textId="77777777">
      <w:pPr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70608FB" w:rsidRDefault="00000000" w14:paraId="00000089" wp14:textId="4D8772F5">
      <w:pPr>
        <w:ind w:left="720" w:firstLine="0"/>
        <w:rPr>
          <w:rFonts w:ascii="Times New Roman" w:hAnsi="Times New Roman" w:eastAsia="Times New Roman" w:cs="Times New Roman"/>
          <w:sz w:val="28"/>
          <w:szCs w:val="28"/>
        </w:rPr>
      </w:pPr>
      <w:r w:rsidRPr="270608FB" w:rsidR="270608FB">
        <w:rPr>
          <w:rFonts w:ascii="Times New Roman" w:hAnsi="Times New Roman" w:eastAsia="Times New Roman" w:cs="Times New Roman"/>
          <w:sz w:val="28"/>
          <w:szCs w:val="28"/>
        </w:rPr>
        <w:t>IV. What do we understand about this person from seeing this medal alone?</w:t>
      </w:r>
    </w:p>
    <w:sectPr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  <w:nsid w:val="6862dd35"/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2724399d"/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  <w:nsid w:val="4163743b"/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  <w:nsid w:val="63b006d0"/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407f5c9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A3ACE6"/>
  <w15:docId w15:val="{C7563651-7817-4324-8A14-1F2B10259B43}"/>
  <w:rsids>
    <w:rsidRoot w:val="270608FB"/>
    <w:rsid w:val="270608F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FB7DE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FB7DEA"/>
  </w:style>
  <w:style w:type="character" w:styleId="normaltextrun" w:customStyle="1">
    <w:name w:val="normaltextrun"/>
    <w:basedOn w:val="DefaultParagraphFont"/>
    <w:rsid w:val="00FB7DEA"/>
  </w:style>
  <w:style w:type="paragraph" w:styleId="ListParagraph">
    <w:name w:val="List Paragraph"/>
    <w:basedOn w:val="Normal"/>
    <w:uiPriority w:val="34"/>
    <w:qFormat w:val="1"/>
    <w:rsid w:val="00DA2118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71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4A2D43"/>
    <w:tblPr>
      <w:tblBorders>
        <w:top w:val="single" w:color="bfbfbf" w:themeColor="background1" w:themeShade="0000BF" w:sz="4" w:space="0"/>
        <w:left w:val="single" w:color="bfbfbf" w:themeColor="background1" w:themeShade="0000BF" w:sz="4" w:space="0"/>
        <w:bottom w:val="single" w:color="bfbfbf" w:themeColor="background1" w:themeShade="0000BF" w:sz="4" w:space="0"/>
        <w:right w:val="single" w:color="bfbfbf" w:themeColor="background1" w:themeShade="0000BF" w:sz="4" w:space="0"/>
        <w:insideH w:val="single" w:color="bfbfbf" w:themeColor="background1" w:themeShade="0000BF" w:sz="4" w:space="0"/>
        <w:insideV w:val="single" w:color="bfbfbf" w:themeColor="background1" w:themeShade="0000BF" w:sz="4" w:space="0"/>
      </w:tblBorders>
    </w:tblPr>
  </w:style>
  <w:style w:type="table" w:styleId="PlainTable1">
    <w:name w:val="Plain Table 1"/>
    <w:basedOn w:val="TableNormal"/>
    <w:uiPriority w:val="41"/>
    <w:rsid w:val="004A2D43"/>
    <w:tblPr>
      <w:tblStyleRowBandSize w:val="1"/>
      <w:tblStyleColBandSize w:val="1"/>
      <w:tblBorders>
        <w:top w:val="single" w:color="bfbfbf" w:themeColor="background1" w:themeShade="0000BF" w:sz="4" w:space="0"/>
        <w:left w:val="single" w:color="bfbfbf" w:themeColor="background1" w:themeShade="0000BF" w:sz="4" w:space="0"/>
        <w:bottom w:val="single" w:color="bfbfbf" w:themeColor="background1" w:themeShade="0000BF" w:sz="4" w:space="0"/>
        <w:right w:val="single" w:color="bfbfbf" w:themeColor="background1" w:themeShade="0000BF" w:sz="4" w:space="0"/>
        <w:insideH w:val="single" w:color="bfbfbf" w:themeColor="background1" w:themeShade="0000BF" w:sz="4" w:space="0"/>
        <w:insideV w:val="single" w:color="bfbfbf" w:themeColor="background1" w:themeShade="0000BF" w:sz="4" w:space="0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val="double" w:color="bfbfbf" w:themeColor="background1" w:themeShade="0000BF" w:sz="4" w:space="0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val="clear" w:color="auto" w:fill="f2f2f2" w:themeFill="background1" w:themeFillShade="0000F2"/>
      </w:tcPr>
    </w:tblStylePr>
    <w:tblStylePr w:type="band1Horz">
      <w:tblPr/>
      <w:tcPr>
        <w:shd w:val="clear" w:color="auto" w:fill="f2f2f2" w:themeFill="background1" w:themeFillShade="0000F2"/>
      </w:tcPr>
    </w:tblStylePr>
  </w:style>
  <w:style w:type="character" w:styleId="Hyperlink">
    <w:name w:val="Hyperlink"/>
    <w:basedOn w:val="DefaultParagraphFont"/>
    <w:uiPriority w:val="99"/>
    <w:unhideWhenUsed w:val="1"/>
    <w:rsid w:val="006E2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E23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png" Id="rId7" /><Relationship Type="http://schemas.openxmlformats.org/officeDocument/2006/relationships/hyperlink" Target="https://w2w.indiana.edu/explore-collections/medici-medal.html" TargetMode="Externa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NKuoXujpj8Iem5511kmAN8XdA==">AMUW2mUbf1tqIlG8nNy+QicOwJNx8oAVx60PCpRiURTfd4LbvGIqtM3RvdAC0Gj5kJIqWeZ9YEeeM2MbtJZV4UYCjs8IQ1gtJ6ZSynyrNDAdu1LtRhhxof0=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2023-02-22T15:14:00.0000000Z</dcterms:created>
  <dc:creator>Ames, Colton Thomas</dc:creator>
  <lastModifiedBy>Guest User</lastModifiedBy>
  <dcterms:modified xsi:type="dcterms:W3CDTF">2023-05-19T15:57:38.4247086Z</dcterms:modified>
</coreProperties>
</file>