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00616" w:rsidRDefault="00D55879" w14:paraId="00000001" w14:textId="77777777">
      <w:pPr>
        <w:pStyle w:val="Normal1"/>
        <w:spacing w:after="0"/>
        <w:jc w:val="center"/>
      </w:pPr>
      <w:r>
        <w:rPr>
          <w:noProof/>
        </w:rPr>
        <w:drawing>
          <wp:inline distT="0" distB="0" distL="0" distR="0" wp14:anchorId="2473014F" wp14:editId="07777777">
            <wp:extent cx="7040880" cy="4635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040880" cy="463550"/>
                    </a:xfrm>
                    <a:prstGeom prst="rect">
                      <a:avLst/>
                    </a:prstGeom>
                    <a:ln/>
                  </pic:spPr>
                </pic:pic>
              </a:graphicData>
            </a:graphic>
          </wp:inline>
        </w:drawing>
      </w:r>
    </w:p>
    <w:p w:rsidR="00200616" w:rsidP="055319A4" w:rsidRDefault="00FA0CC0" w14:paraId="00000003" w14:textId="25272A30">
      <w:pPr>
        <w:pStyle w:val="Normal1"/>
        <w:spacing w:after="0"/>
        <w:jc w:val="center"/>
      </w:pPr>
      <w:r>
        <w:br/>
      </w:r>
      <w:r w:rsidR="00223005">
        <w:t>Examining Hats and Headdresses of Various Cultures</w:t>
      </w:r>
    </w:p>
    <w:p w:rsidR="055319A4" w:rsidP="055319A4" w:rsidRDefault="055319A4" w14:paraId="133CDC8A" w14:textId="7EE62E1D">
      <w:pPr>
        <w:pStyle w:val="Normal1"/>
        <w:spacing w:after="0"/>
        <w:jc w:val="center"/>
      </w:pPr>
    </w:p>
    <w:tbl>
      <w:tblPr>
        <w:tblStyle w:val="a4"/>
        <w:tblW w:w="11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375"/>
        <w:gridCol w:w="5755"/>
      </w:tblGrid>
      <w:tr w:rsidR="00200616" w:rsidTr="4A8FC951" w14:paraId="2635E364" w14:textId="77777777">
        <w:trPr>
          <w:trHeight w:val="274"/>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00200616" w:rsidRDefault="00D55879" w14:paraId="00000004" w14:textId="77777777">
            <w:pPr>
              <w:pStyle w:val="Normal1"/>
              <w:spacing w:after="0" w:line="240" w:lineRule="auto"/>
              <w:jc w:val="center"/>
              <w:rPr>
                <w:rFonts w:cs="Calibri"/>
                <w:b/>
              </w:rPr>
            </w:pPr>
            <w:r>
              <w:rPr>
                <w:rFonts w:cs="Calibri"/>
                <w:b/>
              </w:rPr>
              <w:t xml:space="preserve">Introduction </w:t>
            </w:r>
          </w:p>
        </w:tc>
      </w:tr>
      <w:tr w:rsidR="00200616" w:rsidTr="4A8FC951" w14:paraId="01C972F8" w14:textId="77777777">
        <w:trPr>
          <w:trHeight w:val="549"/>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P="00223005" w:rsidRDefault="00B76F7F" w14:paraId="00000009" w14:textId="028A7CCE">
            <w:pPr>
              <w:pStyle w:val="Normal1"/>
              <w:spacing w:after="0" w:line="240" w:lineRule="auto"/>
              <w:rPr>
                <w:highlight w:val="white"/>
              </w:rPr>
            </w:pPr>
            <w:r>
              <w:rPr>
                <w:highlight w:val="white"/>
              </w:rPr>
              <w:t>Clothing and other similar artifacts, as well as the customs and traditions that involve such artifacts, can provide much insight into what a cultur</w:t>
            </w:r>
            <w:r w:rsidR="003334E4">
              <w:rPr>
                <w:highlight w:val="white"/>
              </w:rPr>
              <w:t>al group</w:t>
            </w:r>
            <w:r>
              <w:rPr>
                <w:highlight w:val="white"/>
              </w:rPr>
              <w:t xml:space="preserve"> values. In this lesson, students will </w:t>
            </w:r>
            <w:r w:rsidR="00FA198F">
              <w:rPr>
                <w:highlight w:val="white"/>
              </w:rPr>
              <w:t xml:space="preserve">analyze a variety of prestige hats to explore the ways in which their materials and purposes are similar and different. </w:t>
            </w:r>
            <w:r w:rsidR="00DE2A8B">
              <w:rPr>
                <w:highlight w:val="white"/>
              </w:rPr>
              <w:t>While t</w:t>
            </w:r>
            <w:r w:rsidR="00FA198F">
              <w:rPr>
                <w:highlight w:val="white"/>
              </w:rPr>
              <w:t xml:space="preserve">he focus </w:t>
            </w:r>
            <w:r w:rsidR="00DE2A8B">
              <w:rPr>
                <w:highlight w:val="white"/>
              </w:rPr>
              <w:t>of the study surrounds</w:t>
            </w:r>
            <w:r w:rsidR="00FA198F">
              <w:rPr>
                <w:highlight w:val="white"/>
              </w:rPr>
              <w:t xml:space="preserve"> </w:t>
            </w:r>
            <w:r w:rsidR="00DE2A8B">
              <w:rPr>
                <w:highlight w:val="white"/>
              </w:rPr>
              <w:t xml:space="preserve">two different prestige hats from peoples in Cameroon, the </w:t>
            </w:r>
            <w:r w:rsidR="003334E4">
              <w:rPr>
                <w:highlight w:val="white"/>
              </w:rPr>
              <w:t xml:space="preserve">lesson does involve an investigation of a variety of hats from different cultural groups and time periods. </w:t>
            </w:r>
          </w:p>
        </w:tc>
      </w:tr>
      <w:tr w:rsidR="00200616" w:rsidTr="4A8FC951" w14:paraId="7FFA49AD" w14:textId="77777777">
        <w:trPr>
          <w:trHeight w:val="1718"/>
        </w:trPr>
        <w:tc>
          <w:tcPr>
            <w:tcW w:w="53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0B" w14:textId="77777777">
            <w:pPr>
              <w:pStyle w:val="Normal1"/>
              <w:spacing w:after="0" w:line="240" w:lineRule="auto"/>
              <w:rPr>
                <w:rFonts w:cs="Calibri"/>
                <w:b/>
              </w:rPr>
            </w:pPr>
            <w:r>
              <w:rPr>
                <w:rFonts w:cs="Calibri"/>
                <w:b/>
              </w:rPr>
              <w:t xml:space="preserve">Indiana Standards Connections: </w:t>
            </w:r>
          </w:p>
          <w:p w:rsidR="00200616" w:rsidRDefault="00D55879" w14:paraId="0000000C" w14:textId="77777777">
            <w:pPr>
              <w:pStyle w:val="Normal1"/>
              <w:spacing w:after="0" w:line="240" w:lineRule="auto"/>
              <w:rPr>
                <w:rFonts w:cs="Calibri"/>
                <w:i/>
                <w:sz w:val="20"/>
                <w:szCs w:val="20"/>
              </w:rPr>
            </w:pPr>
            <w:r w:rsidRPr="055319A4">
              <w:rPr>
                <w:rFonts w:cs="Calibri"/>
                <w:i/>
                <w:iCs/>
                <w:sz w:val="20"/>
                <w:szCs w:val="20"/>
              </w:rPr>
              <w:t xml:space="preserve"> </w:t>
            </w:r>
          </w:p>
          <w:p w:rsidR="005F7632" w:rsidP="005F7632" w:rsidRDefault="005F7632" w14:paraId="116A19FF" w14:textId="77777777">
            <w:r>
              <w:t>7.3.3 – Describe and compare major cultural characteristics of regions in Africa, Asia, and Southwest Pacific. Examples: language, religion, recreation, clothing, diet, fine arts, family structure, and traditions</w:t>
            </w:r>
          </w:p>
          <w:p w:rsidR="005F7632" w:rsidP="005F7632" w:rsidRDefault="005F7632" w14:paraId="2E74070E" w14:textId="77777777">
            <w:r>
              <w:t xml:space="preserve">ES.3.1 – Students identify and explore current traditions, rites, and norms of an ethnic or racial group(s) and how they have or are changing over time. </w:t>
            </w:r>
          </w:p>
          <w:p w:rsidR="005F7632" w:rsidP="005F7632" w:rsidRDefault="005F7632" w14:paraId="343F7F80" w14:textId="77777777">
            <w:r>
              <w:t xml:space="preserve">ES.4.1 – Students examine historical and contemporary economic, intellectual, social, cultural and political contributions to society by ethnic or racial group(s) or an individual within a group. </w:t>
            </w:r>
          </w:p>
          <w:p w:rsidR="005F7632" w:rsidP="005F7632" w:rsidRDefault="005F7632" w14:paraId="030B1C0F" w14:textId="77777777">
            <w:r>
              <w:t xml:space="preserve">S.2.1 – Define culture and identify the material and non-material components of culture. </w:t>
            </w:r>
          </w:p>
          <w:p w:rsidRPr="005F7632" w:rsidR="00200616" w:rsidP="005F7632" w:rsidRDefault="005F7632" w14:paraId="00000012" w14:textId="0B63EC2D">
            <w:r>
              <w:t xml:space="preserve">S.2.5 – Identify culture conflict, cultural similarity, cultural diversity. </w:t>
            </w:r>
          </w:p>
        </w:tc>
        <w:tc>
          <w:tcPr>
            <w:tcW w:w="5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13" w14:textId="77777777">
            <w:pPr>
              <w:pStyle w:val="Normal1"/>
              <w:spacing w:after="0" w:line="240" w:lineRule="auto"/>
              <w:rPr>
                <w:rFonts w:cs="Calibri"/>
              </w:rPr>
            </w:pPr>
            <w:r>
              <w:rPr>
                <w:rFonts w:cs="Calibri"/>
                <w:b/>
              </w:rPr>
              <w:t xml:space="preserve">Compelling Question(s): </w:t>
            </w:r>
          </w:p>
          <w:p w:rsidR="00200616" w:rsidRDefault="00200616" w14:paraId="00000014" w14:textId="77777777">
            <w:pPr>
              <w:pStyle w:val="Normal1"/>
              <w:spacing w:after="0" w:line="240" w:lineRule="auto"/>
              <w:rPr>
                <w:rFonts w:cs="Calibri"/>
              </w:rPr>
            </w:pPr>
          </w:p>
          <w:p w:rsidR="00200616" w:rsidRDefault="005F7632" w14:paraId="3EF7D479" w14:textId="0354C12A">
            <w:pPr>
              <w:pStyle w:val="Normal1"/>
              <w:spacing w:after="0" w:line="240" w:lineRule="auto"/>
            </w:pPr>
            <w:r>
              <w:t xml:space="preserve">What </w:t>
            </w:r>
            <w:r w:rsidR="006B0E0F">
              <w:t xml:space="preserve">signifies </w:t>
            </w:r>
            <w:r>
              <w:t xml:space="preserve">a culture? </w:t>
            </w:r>
            <w:r w:rsidR="006B0E0F">
              <w:t>How are customs part of culture?</w:t>
            </w:r>
          </w:p>
          <w:p w:rsidR="004A6743" w:rsidRDefault="004A6743" w14:paraId="65830D7F" w14:textId="6FA9A58A">
            <w:pPr>
              <w:pStyle w:val="Normal1"/>
              <w:spacing w:after="0" w:line="240" w:lineRule="auto"/>
            </w:pPr>
          </w:p>
          <w:p w:rsidR="004A6743" w:rsidRDefault="004A6743" w14:paraId="5A409F42" w14:textId="27E398EB">
            <w:pPr>
              <w:pStyle w:val="Normal1"/>
              <w:spacing w:after="0" w:line="240" w:lineRule="auto"/>
            </w:pPr>
            <w:r>
              <w:t>How can different cultures have similar customs?</w:t>
            </w:r>
          </w:p>
          <w:p w:rsidR="00200616" w:rsidP="2250DC37" w:rsidRDefault="00200616" w14:paraId="1228353B" w14:textId="3D2AC35D">
            <w:pPr>
              <w:pStyle w:val="Normal1"/>
              <w:spacing w:after="0" w:line="240" w:lineRule="auto"/>
            </w:pPr>
          </w:p>
          <w:p w:rsidR="00200616" w:rsidP="2250DC37" w:rsidRDefault="005F7632" w14:paraId="4A3FA8A2" w14:textId="3F129F9F">
            <w:pPr>
              <w:pStyle w:val="Normal1"/>
              <w:spacing w:after="0" w:line="240" w:lineRule="auto"/>
            </w:pPr>
            <w:r>
              <w:t xml:space="preserve">How do different cultures acknowledge </w:t>
            </w:r>
            <w:r w:rsidR="000A7268">
              <w:t>who is important in their community?</w:t>
            </w:r>
          </w:p>
          <w:p w:rsidR="000A7268" w:rsidP="2250DC37" w:rsidRDefault="000A7268" w14:paraId="48826B81" w14:textId="4E631E69">
            <w:pPr>
              <w:pStyle w:val="Normal1"/>
              <w:spacing w:after="0" w:line="240" w:lineRule="auto"/>
            </w:pPr>
          </w:p>
          <w:p w:rsidR="000A7268" w:rsidP="2250DC37" w:rsidRDefault="000A7268" w14:paraId="4B928739" w14:textId="04E643E0">
            <w:pPr>
              <w:pStyle w:val="Normal1"/>
              <w:spacing w:after="0" w:line="240" w:lineRule="auto"/>
            </w:pPr>
            <w:r>
              <w:t>How do customs and traditions help us understand the values of a culture?</w:t>
            </w:r>
          </w:p>
          <w:p w:rsidR="00200616" w:rsidP="2250DC37" w:rsidRDefault="00200616" w14:paraId="152F6218" w14:textId="4BA2BD2F">
            <w:pPr>
              <w:pStyle w:val="Normal1"/>
              <w:spacing w:after="0" w:line="240" w:lineRule="auto"/>
            </w:pPr>
          </w:p>
          <w:p w:rsidR="004A6743" w:rsidP="2250DC37" w:rsidRDefault="004A6743" w14:paraId="3D408479" w14:textId="244EEFDD">
            <w:pPr>
              <w:pStyle w:val="Normal1"/>
              <w:spacing w:after="0" w:line="240" w:lineRule="auto"/>
            </w:pPr>
          </w:p>
          <w:p w:rsidR="00200616" w:rsidP="2250DC37" w:rsidRDefault="00200616" w14:paraId="00000018" w14:textId="55BC29CF">
            <w:pPr>
              <w:pStyle w:val="Normal1"/>
              <w:spacing w:after="0" w:line="240" w:lineRule="auto"/>
            </w:pPr>
          </w:p>
        </w:tc>
      </w:tr>
      <w:tr w:rsidR="00200616" w:rsidTr="4A8FC951" w14:paraId="1A7157F9" w14:textId="77777777">
        <w:trPr>
          <w:trHeight w:val="1133"/>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19" w14:textId="77777777">
            <w:pPr>
              <w:pStyle w:val="Normal1"/>
              <w:spacing w:after="0" w:line="240" w:lineRule="auto"/>
              <w:rPr>
                <w:rFonts w:ascii="Tahoma" w:hAnsi="Tahoma" w:eastAsia="Tahoma" w:cs="Tahoma"/>
                <w:b/>
              </w:rPr>
            </w:pPr>
            <w:r>
              <w:rPr>
                <w:b/>
              </w:rPr>
              <w:t xml:space="preserve">Lesson Objectives: </w:t>
            </w:r>
          </w:p>
          <w:p w:rsidR="00200616" w:rsidRDefault="00200616" w14:paraId="0000001A" w14:textId="77777777">
            <w:pPr>
              <w:pStyle w:val="Normal1"/>
              <w:spacing w:after="0" w:line="240" w:lineRule="auto"/>
            </w:pPr>
          </w:p>
          <w:p w:rsidR="00200616" w:rsidRDefault="00D55879" w14:paraId="0000001B" w14:textId="5143D231">
            <w:pPr>
              <w:pStyle w:val="Normal1"/>
              <w:spacing w:after="0" w:line="240" w:lineRule="auto"/>
            </w:pPr>
            <w:r>
              <w:t>Students will</w:t>
            </w:r>
            <w:r w:rsidR="001B7642">
              <w:t xml:space="preserve"> be able to</w:t>
            </w:r>
            <w:r>
              <w:t xml:space="preserve">: </w:t>
            </w:r>
          </w:p>
          <w:p w:rsidR="00200616" w:rsidP="055319A4" w:rsidRDefault="001B7642" w14:paraId="4BE84C5F" w14:textId="688E3DD7">
            <w:pPr>
              <w:pStyle w:val="Normal1"/>
              <w:numPr>
                <w:ilvl w:val="0"/>
                <w:numId w:val="1"/>
              </w:numPr>
              <w:spacing w:after="0" w:line="240" w:lineRule="auto"/>
            </w:pPr>
            <w:r>
              <w:t xml:space="preserve">describe the </w:t>
            </w:r>
            <w:r w:rsidR="00C31889">
              <w:t>use of headdresses in various cultures.</w:t>
            </w:r>
          </w:p>
          <w:p w:rsidR="00C31889" w:rsidP="055319A4" w:rsidRDefault="0069182E" w14:paraId="33E7528D" w14:textId="7C7191E2">
            <w:pPr>
              <w:pStyle w:val="Normal1"/>
              <w:numPr>
                <w:ilvl w:val="0"/>
                <w:numId w:val="1"/>
              </w:numPr>
              <w:spacing w:after="0" w:line="240" w:lineRule="auto"/>
            </w:pPr>
            <w:r>
              <w:t>describe</w:t>
            </w:r>
            <w:r w:rsidR="00C31889">
              <w:t xml:space="preserve"> ways different cultures signify importance and stature </w:t>
            </w:r>
            <w:r w:rsidR="006B3DD9">
              <w:t xml:space="preserve">of individuals. </w:t>
            </w:r>
          </w:p>
          <w:p w:rsidR="00200616" w:rsidP="055319A4" w:rsidRDefault="00200616" w14:paraId="0000001F" w14:textId="5A64AE6D">
            <w:pPr>
              <w:pStyle w:val="Normal1"/>
              <w:spacing w:after="0" w:line="240" w:lineRule="auto"/>
            </w:pPr>
          </w:p>
        </w:tc>
      </w:tr>
      <w:tr w:rsidR="00200616" w:rsidTr="4A8FC951" w14:paraId="5C18EAAD" w14:textId="77777777">
        <w:trPr>
          <w:trHeight w:val="259"/>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00200616" w:rsidRDefault="00D55879" w14:paraId="00000021" w14:textId="77777777">
            <w:pPr>
              <w:pStyle w:val="Normal1"/>
              <w:spacing w:after="0" w:line="240" w:lineRule="auto"/>
              <w:jc w:val="center"/>
              <w:rPr>
                <w:rFonts w:ascii="Tahoma" w:hAnsi="Tahoma" w:eastAsia="Tahoma" w:cs="Tahoma"/>
                <w:b/>
              </w:rPr>
            </w:pPr>
            <w:r>
              <w:rPr>
                <w:b/>
              </w:rPr>
              <w:t xml:space="preserve">Materials </w:t>
            </w:r>
          </w:p>
        </w:tc>
      </w:tr>
      <w:tr w:rsidR="00200616" w:rsidTr="4A8FC951" w14:paraId="24FE465A" w14:textId="77777777">
        <w:trPr>
          <w:trHeight w:val="1304"/>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200616" w14:paraId="00000023" w14:textId="77777777">
            <w:pPr>
              <w:pStyle w:val="Normal1"/>
              <w:pBdr>
                <w:top w:val="nil"/>
                <w:left w:val="nil"/>
                <w:bottom w:val="nil"/>
                <w:right w:val="nil"/>
                <w:between w:val="nil"/>
              </w:pBdr>
              <w:spacing w:after="0" w:line="240" w:lineRule="auto"/>
              <w:ind w:left="720"/>
              <w:rPr>
                <w:rFonts w:cs="Calibri"/>
                <w:color w:val="000000"/>
                <w:sz w:val="20"/>
                <w:szCs w:val="20"/>
              </w:rPr>
            </w:pPr>
          </w:p>
          <w:p w:rsidR="00200616" w:rsidP="055319A4" w:rsidRDefault="00D55879" w14:paraId="00000024" w14:textId="77777777">
            <w:pPr>
              <w:pStyle w:val="Normal1"/>
              <w:numPr>
                <w:ilvl w:val="0"/>
                <w:numId w:val="1"/>
              </w:numPr>
              <w:pBdr>
                <w:top w:val="nil"/>
                <w:left w:val="nil"/>
                <w:bottom w:val="nil"/>
                <w:right w:val="nil"/>
                <w:between w:val="nil"/>
              </w:pBdr>
              <w:spacing w:after="0" w:line="240" w:lineRule="auto"/>
              <w:rPr>
                <w:rFonts w:cs="Calibri"/>
                <w:color w:val="000000"/>
              </w:rPr>
            </w:pPr>
            <w:r w:rsidRPr="055319A4">
              <w:rPr>
                <w:rFonts w:cs="Calibri"/>
                <w:color w:val="000000"/>
              </w:rPr>
              <w:t xml:space="preserve">Class Projection Device </w:t>
            </w:r>
          </w:p>
          <w:p w:rsidR="00200616" w:rsidP="055319A4" w:rsidRDefault="00D55879" w14:paraId="00000025" w14:textId="1E8D964F">
            <w:pPr>
              <w:pStyle w:val="Normal1"/>
              <w:numPr>
                <w:ilvl w:val="0"/>
                <w:numId w:val="1"/>
              </w:numPr>
              <w:pBdr>
                <w:top w:val="nil"/>
                <w:left w:val="nil"/>
                <w:bottom w:val="nil"/>
                <w:right w:val="nil"/>
                <w:between w:val="nil"/>
              </w:pBdr>
              <w:spacing w:after="0" w:line="240" w:lineRule="auto"/>
              <w:rPr>
                <w:rFonts w:cs="Calibri"/>
                <w:color w:val="000000"/>
                <w:sz w:val="20"/>
                <w:szCs w:val="20"/>
              </w:rPr>
            </w:pPr>
            <w:r w:rsidRPr="055319A4">
              <w:rPr>
                <w:rFonts w:cs="Calibri"/>
                <w:color w:val="000000"/>
              </w:rPr>
              <w:t xml:space="preserve">Access to </w:t>
            </w:r>
            <w:r w:rsidR="00B2178F">
              <w:rPr>
                <w:rFonts w:cs="Calibri"/>
                <w:color w:val="000000"/>
              </w:rPr>
              <w:t xml:space="preserve">and printed copies of the </w:t>
            </w:r>
            <w:r w:rsidR="006B3DD9">
              <w:rPr>
                <w:rFonts w:cs="Calibri"/>
                <w:color w:val="000000"/>
              </w:rPr>
              <w:t>following ASP i</w:t>
            </w:r>
            <w:r w:rsidR="00B2178F">
              <w:rPr>
                <w:rFonts w:cs="Calibri"/>
                <w:color w:val="000000"/>
              </w:rPr>
              <w:t xml:space="preserve">tems in the </w:t>
            </w:r>
            <w:r w:rsidRPr="055319A4" w:rsidR="00B2178F">
              <w:rPr>
                <w:rFonts w:cs="Calibri"/>
                <w:color w:val="000000"/>
              </w:rPr>
              <w:t>Indiana University Digital Toolbox</w:t>
            </w:r>
            <w:r w:rsidR="006B3DD9">
              <w:rPr>
                <w:rFonts w:cs="Calibri"/>
                <w:color w:val="000000"/>
              </w:rPr>
              <w:t>:</w:t>
            </w:r>
          </w:p>
          <w:p w:rsidR="00200616" w:rsidP="006B3DD9" w:rsidRDefault="006B3DD9" w14:paraId="5A7B1ABA" w14:textId="77777777">
            <w:pPr>
              <w:pStyle w:val="Normal1"/>
              <w:numPr>
                <w:ilvl w:val="1"/>
                <w:numId w:val="1"/>
              </w:numPr>
              <w:spacing w:after="0" w:line="240" w:lineRule="auto"/>
            </w:pPr>
            <w:proofErr w:type="spellStart"/>
            <w:r>
              <w:t>Bamileke</w:t>
            </w:r>
            <w:proofErr w:type="spellEnd"/>
            <w:r>
              <w:t xml:space="preserve"> Feathered Prestige Hat</w:t>
            </w:r>
          </w:p>
          <w:p w:rsidR="006B3DD9" w:rsidP="006B3DD9" w:rsidRDefault="006B3DD9" w14:paraId="3064A0E7" w14:textId="4A032D9A">
            <w:pPr>
              <w:pStyle w:val="Normal1"/>
              <w:numPr>
                <w:ilvl w:val="1"/>
                <w:numId w:val="1"/>
              </w:numPr>
              <w:spacing w:after="0" w:line="240" w:lineRule="auto"/>
            </w:pPr>
            <w:r>
              <w:t>Prestige Hat</w:t>
            </w:r>
          </w:p>
          <w:p w:rsidR="00B2178F" w:rsidP="00B2178F" w:rsidRDefault="00B2178F" w14:paraId="76F9480E" w14:textId="024208C7">
            <w:pPr>
              <w:pStyle w:val="Normal1"/>
              <w:numPr>
                <w:ilvl w:val="0"/>
                <w:numId w:val="1"/>
              </w:numPr>
              <w:spacing w:after="0" w:line="240" w:lineRule="auto"/>
            </w:pPr>
            <w:r>
              <w:t>Additional images of prestige hats</w:t>
            </w:r>
          </w:p>
          <w:p w:rsidR="006B3DD9" w:rsidP="006B3DD9" w:rsidRDefault="00B2178F" w14:paraId="58A6191F" w14:textId="0431A6B6">
            <w:pPr>
              <w:pStyle w:val="Normal1"/>
              <w:numPr>
                <w:ilvl w:val="0"/>
                <w:numId w:val="1"/>
              </w:numPr>
              <w:spacing w:after="0" w:line="240" w:lineRule="auto"/>
              <w:rPr/>
            </w:pPr>
            <w:r w:rsidR="00B2178F">
              <w:rPr/>
              <w:t>Printed im</w:t>
            </w:r>
            <w:r w:rsidR="004A6743">
              <w:rPr/>
              <w:t xml:space="preserve">ages </w:t>
            </w:r>
            <w:r w:rsidR="00B2178F">
              <w:rPr/>
              <w:t xml:space="preserve">and descriptions </w:t>
            </w:r>
            <w:r w:rsidR="004A6743">
              <w:rPr/>
              <w:t>of</w:t>
            </w:r>
            <w:r w:rsidR="00B2178F">
              <w:rPr/>
              <w:t xml:space="preserve"> additional</w:t>
            </w:r>
            <w:r w:rsidR="004A6743">
              <w:rPr/>
              <w:t xml:space="preserve"> prestige hats</w:t>
            </w:r>
            <w:r w:rsidR="00B2178F">
              <w:rPr/>
              <w:t xml:space="preserve"> (the following resources can be used for this):</w:t>
            </w:r>
          </w:p>
          <w:p w:rsidR="00835898" w:rsidP="00C84AC1" w:rsidRDefault="006631C3" w14:paraId="47A8A59C" w14:textId="11BDF2B7">
            <w:pPr>
              <w:pStyle w:val="Normal1"/>
              <w:numPr>
                <w:ilvl w:val="1"/>
                <w:numId w:val="1"/>
              </w:numPr>
              <w:spacing w:after="0" w:line="240" w:lineRule="auto"/>
              <w:rPr/>
            </w:pPr>
            <w:hyperlink r:id="R52ce572d613e4487">
              <w:r w:rsidRPr="4A8FC951" w:rsidR="00135381">
                <w:rPr>
                  <w:rStyle w:val="Hyperlink"/>
                </w:rPr>
                <w:t>https://artmuseum.indiana.edu/collections-online/browse/object.php?number=2009.1</w:t>
              </w:r>
            </w:hyperlink>
          </w:p>
          <w:p w:rsidR="00135381" w:rsidP="00C84AC1" w:rsidRDefault="006631C3" w14:paraId="71EDEE02" w14:textId="1D1AC1C9">
            <w:pPr>
              <w:pStyle w:val="Normal1"/>
              <w:numPr>
                <w:ilvl w:val="1"/>
                <w:numId w:val="1"/>
              </w:numPr>
              <w:spacing w:after="0" w:line="240" w:lineRule="auto"/>
              <w:rPr/>
            </w:pPr>
            <w:hyperlink r:id="Rc476fe8b37d443c5">
              <w:r w:rsidRPr="4A8FC951" w:rsidR="00135381">
                <w:rPr>
                  <w:rStyle w:val="Hyperlink"/>
                </w:rPr>
                <w:t>https://artmuseum.indiana.edu/collections-online/browse/object.php?number=2006.368</w:t>
              </w:r>
            </w:hyperlink>
          </w:p>
          <w:p w:rsidR="00135381" w:rsidP="00C84AC1" w:rsidRDefault="006631C3" w14:paraId="3CE76C55" w14:textId="4D1F6912">
            <w:pPr>
              <w:pStyle w:val="Normal1"/>
              <w:numPr>
                <w:ilvl w:val="1"/>
                <w:numId w:val="1"/>
              </w:numPr>
              <w:spacing w:after="0" w:line="240" w:lineRule="auto"/>
              <w:rPr/>
            </w:pPr>
            <w:hyperlink r:id="R785a5f07c96f436f">
              <w:r w:rsidRPr="4A8FC951" w:rsidR="00135381">
                <w:rPr>
                  <w:rStyle w:val="Hyperlink"/>
                </w:rPr>
                <w:t>https://artmuseum.indiana.edu/collections-online/browse/object.php?number=2006.357</w:t>
              </w:r>
            </w:hyperlink>
          </w:p>
          <w:p w:rsidR="00135381" w:rsidP="00C84AC1" w:rsidRDefault="006631C3" w14:paraId="3BF0774D" w14:textId="0BA9CBC1">
            <w:pPr>
              <w:pStyle w:val="Normal1"/>
              <w:numPr>
                <w:ilvl w:val="1"/>
                <w:numId w:val="1"/>
              </w:numPr>
              <w:spacing w:after="0" w:line="240" w:lineRule="auto"/>
              <w:rPr/>
            </w:pPr>
            <w:hyperlink r:id="R3041dbebf14d48d5">
              <w:r w:rsidRPr="4A8FC951" w:rsidR="00E06DD7">
                <w:rPr>
                  <w:rStyle w:val="Hyperlink"/>
                </w:rPr>
                <w:t>https://artmuseum.indiana.edu/collections-online/browse/object.php?number=2006.331</w:t>
              </w:r>
            </w:hyperlink>
          </w:p>
          <w:p w:rsidR="00C84AC1" w:rsidP="0043256E" w:rsidRDefault="006631C3" w14:paraId="00000026" w14:textId="4E2E17B5">
            <w:pPr>
              <w:pStyle w:val="Normal1"/>
              <w:numPr>
                <w:ilvl w:val="1"/>
                <w:numId w:val="1"/>
              </w:numPr>
              <w:spacing w:after="0" w:line="240" w:lineRule="auto"/>
              <w:rPr/>
            </w:pPr>
            <w:hyperlink r:id="R2742f9df26c44389">
              <w:r w:rsidRPr="4A8FC951" w:rsidR="0043256E">
                <w:rPr>
                  <w:rStyle w:val="Hyperlink"/>
                </w:rPr>
                <w:t>https://www.whatcommuseum.org/exhibition/the-global-language-of-headwear/</w:t>
              </w:r>
            </w:hyperlink>
          </w:p>
        </w:tc>
      </w:tr>
      <w:tr w:rsidR="00200616" w:rsidTr="4A8FC951" w14:paraId="78F7FF6E" w14:textId="77777777">
        <w:trPr>
          <w:trHeight w:val="259"/>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00200616" w:rsidRDefault="00D55879" w14:paraId="00000028" w14:textId="77777777">
            <w:pPr>
              <w:pStyle w:val="Normal1"/>
              <w:spacing w:after="0" w:line="240" w:lineRule="auto"/>
              <w:jc w:val="center"/>
              <w:rPr>
                <w:rFonts w:ascii="Tahoma" w:hAnsi="Tahoma" w:eastAsia="Tahoma" w:cs="Tahoma"/>
                <w:b/>
              </w:rPr>
            </w:pPr>
            <w:r>
              <w:rPr>
                <w:b/>
              </w:rPr>
              <w:lastRenderedPageBreak/>
              <w:t>Learning Plan</w:t>
            </w:r>
          </w:p>
        </w:tc>
      </w:tr>
      <w:tr w:rsidR="00200616" w:rsidTr="4A8FC951" w14:paraId="66ED4EE8" w14:textId="77777777">
        <w:trPr>
          <w:trHeight w:val="890"/>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2A" w14:textId="77777777">
            <w:pPr>
              <w:pStyle w:val="Normal1"/>
              <w:spacing w:after="0" w:line="240" w:lineRule="auto"/>
              <w:rPr>
                <w:rFonts w:cs="Calibri"/>
                <w:b/>
              </w:rPr>
            </w:pPr>
            <w:r>
              <w:rPr>
                <w:rFonts w:cs="Calibri"/>
                <w:b/>
              </w:rPr>
              <w:t xml:space="preserve">Activities </w:t>
            </w:r>
          </w:p>
          <w:p w:rsidR="00200616" w:rsidP="2250DC37" w:rsidRDefault="00200616" w14:paraId="00FD1742" w14:textId="77777777">
            <w:pPr>
              <w:pStyle w:val="Normal1"/>
              <w:spacing w:after="0" w:line="240" w:lineRule="auto"/>
              <w:rPr>
                <w:i/>
                <w:iCs/>
              </w:rPr>
            </w:pPr>
          </w:p>
          <w:p w:rsidRPr="00C34652" w:rsidR="00C34652" w:rsidP="00B46DC1" w:rsidRDefault="008F3886" w14:paraId="399F6014" w14:textId="77777777">
            <w:pPr>
              <w:pStyle w:val="Normal1"/>
              <w:numPr>
                <w:ilvl w:val="0"/>
                <w:numId w:val="2"/>
              </w:numPr>
              <w:spacing w:after="0" w:line="240" w:lineRule="auto"/>
              <w:rPr>
                <w:rFonts w:cs="Calibri"/>
                <w:sz w:val="24"/>
                <w:szCs w:val="24"/>
              </w:rPr>
            </w:pPr>
            <w:r>
              <w:t xml:space="preserve">Via a projection device (i.e., document camera, computer to projector, </w:t>
            </w:r>
            <w:proofErr w:type="spellStart"/>
            <w:r>
              <w:t>SmartBoard</w:t>
            </w:r>
            <w:proofErr w:type="spellEnd"/>
            <w:r>
              <w:t>, etc.), show students a collection of prestige hats from various cultures</w:t>
            </w:r>
            <w:r w:rsidR="00473499">
              <w:t xml:space="preserve"> including the </w:t>
            </w:r>
            <w:proofErr w:type="spellStart"/>
            <w:r w:rsidR="00473499">
              <w:t>Bamileke</w:t>
            </w:r>
            <w:proofErr w:type="spellEnd"/>
            <w:r w:rsidR="00473499">
              <w:t xml:space="preserve"> Feathered Prestige Hat. Additional hats could include a European crown, Lakota headdress, </w:t>
            </w:r>
            <w:r w:rsidR="00B46DC1">
              <w:t xml:space="preserve">Papal </w:t>
            </w:r>
            <w:proofErr w:type="spellStart"/>
            <w:r w:rsidR="00B46DC1">
              <w:t>mi</w:t>
            </w:r>
            <w:r w:rsidR="00464AAF">
              <w:t>tre</w:t>
            </w:r>
            <w:proofErr w:type="spellEnd"/>
            <w:r w:rsidR="00464AAF">
              <w:t xml:space="preserve">, etc. </w:t>
            </w:r>
            <w:r w:rsidR="00CA3F08">
              <w:t xml:space="preserve">Ask students to think about what they notice, what they know, and what they wonder about these various </w:t>
            </w:r>
            <w:r w:rsidR="00C34652">
              <w:t>objects</w:t>
            </w:r>
            <w:r w:rsidR="00CA3F08">
              <w:t xml:space="preserve">. </w:t>
            </w:r>
          </w:p>
          <w:p w:rsidRPr="00B46DC1" w:rsidR="00200616" w:rsidP="00C34652" w:rsidRDefault="00CA3F08" w14:paraId="0000002F" w14:textId="01580F3B">
            <w:pPr>
              <w:pStyle w:val="Normal1"/>
              <w:numPr>
                <w:ilvl w:val="1"/>
                <w:numId w:val="2"/>
              </w:numPr>
              <w:spacing w:after="0" w:line="240" w:lineRule="auto"/>
              <w:rPr>
                <w:rFonts w:cs="Calibri"/>
                <w:sz w:val="24"/>
                <w:szCs w:val="24"/>
              </w:rPr>
            </w:pPr>
            <w:r>
              <w:t xml:space="preserve">This could be done either </w:t>
            </w:r>
            <w:r w:rsidR="00D73584">
              <w:t>by allowing students a few minutes to just examine the images and think or through giving students a Notice, Know, Wonder graphic organizer (</w:t>
            </w:r>
            <w:r w:rsidR="007A1D28">
              <w:t>example</w:t>
            </w:r>
            <w:r w:rsidR="00D73584">
              <w:t xml:space="preserve"> attached below)</w:t>
            </w:r>
            <w:r w:rsidR="00F11608">
              <w:t xml:space="preserve">. Note: Students could also write out their wonderings in this graphic organizer format on their own (e.g., if students keep a class journal in which they take notes, etc.). </w:t>
            </w:r>
          </w:p>
          <w:p w:rsidRPr="00B46DC1" w:rsidR="00B46DC1" w:rsidP="00B46DC1" w:rsidRDefault="00B46DC1" w14:paraId="5BE5446C" w14:textId="77777777">
            <w:pPr>
              <w:pStyle w:val="Normal1"/>
              <w:spacing w:after="0" w:line="240" w:lineRule="auto"/>
              <w:ind w:left="720"/>
              <w:rPr>
                <w:rFonts w:cs="Calibri"/>
                <w:sz w:val="24"/>
                <w:szCs w:val="24"/>
              </w:rPr>
            </w:pPr>
          </w:p>
          <w:p w:rsidRPr="00C34652" w:rsidR="00200616" w:rsidP="755EBCF1" w:rsidRDefault="179F6211" w14:paraId="72EF0DA5" w14:textId="2C8E6120">
            <w:pPr>
              <w:pStyle w:val="Normal1"/>
              <w:numPr>
                <w:ilvl w:val="0"/>
                <w:numId w:val="2"/>
              </w:numPr>
              <w:pBdr>
                <w:top w:val="nil"/>
                <w:left w:val="nil"/>
                <w:bottom w:val="nil"/>
                <w:right w:val="nil"/>
                <w:between w:val="nil"/>
              </w:pBdr>
              <w:spacing w:after="0" w:line="240" w:lineRule="auto"/>
              <w:rPr>
                <w:color w:val="000000" w:themeColor="text1"/>
              </w:rPr>
            </w:pPr>
            <w:r w:rsidRPr="00C34652">
              <w:rPr>
                <w:rFonts w:cs="Calibri"/>
                <w:color w:val="000000" w:themeColor="text1"/>
              </w:rPr>
              <w:t>Have students share their observations with the class</w:t>
            </w:r>
            <w:r w:rsidR="00C34652">
              <w:rPr>
                <w:rFonts w:cs="Calibri"/>
                <w:color w:val="000000" w:themeColor="text1"/>
              </w:rPr>
              <w:t xml:space="preserve">. Be sure to facilitate thinking when necessary. </w:t>
            </w:r>
            <w:r w:rsidR="0014723B">
              <w:rPr>
                <w:rFonts w:cs="Calibri"/>
                <w:color w:val="000000" w:themeColor="text1"/>
              </w:rPr>
              <w:t xml:space="preserve">You may also choose to record on a whiteboard what they share. </w:t>
            </w:r>
            <w:r w:rsidR="00C34652">
              <w:rPr>
                <w:rFonts w:cs="Calibri"/>
                <w:color w:val="000000" w:themeColor="text1"/>
              </w:rPr>
              <w:t>After students have been given ample time to share out their observations and inferences,</w:t>
            </w:r>
            <w:r w:rsidR="0014723B">
              <w:rPr>
                <w:rFonts w:cs="Calibri"/>
                <w:color w:val="000000" w:themeColor="text1"/>
              </w:rPr>
              <w:t xml:space="preserve"> if it has not already been addressed, be sure to inform students that these are all various examples of prestige hats. Inform students what culture each o</w:t>
            </w:r>
            <w:r w:rsidR="00E05F3E">
              <w:rPr>
                <w:rFonts w:cs="Calibri"/>
                <w:color w:val="000000" w:themeColor="text1"/>
              </w:rPr>
              <w:t xml:space="preserve">f these hats represents, who would typically wear them, and why. Focus lastly on the </w:t>
            </w:r>
            <w:proofErr w:type="spellStart"/>
            <w:r w:rsidR="00E05F3E">
              <w:rPr>
                <w:rFonts w:cs="Calibri"/>
                <w:color w:val="000000" w:themeColor="text1"/>
              </w:rPr>
              <w:t>Bamileke</w:t>
            </w:r>
            <w:proofErr w:type="spellEnd"/>
            <w:r w:rsidR="00E05F3E">
              <w:rPr>
                <w:rFonts w:cs="Calibri"/>
                <w:color w:val="000000" w:themeColor="text1"/>
              </w:rPr>
              <w:t xml:space="preserve"> hat. </w:t>
            </w:r>
          </w:p>
          <w:p w:rsidRPr="00C34652" w:rsidR="00C34652" w:rsidP="00C34652" w:rsidRDefault="00C34652" w14:paraId="0553A2BE" w14:textId="77777777">
            <w:pPr>
              <w:pStyle w:val="Normal1"/>
              <w:pBdr>
                <w:top w:val="nil"/>
                <w:left w:val="nil"/>
                <w:bottom w:val="nil"/>
                <w:right w:val="nil"/>
                <w:between w:val="nil"/>
              </w:pBdr>
              <w:spacing w:after="0" w:line="240" w:lineRule="auto"/>
              <w:ind w:left="720"/>
              <w:rPr>
                <w:color w:val="000000" w:themeColor="text1"/>
              </w:rPr>
            </w:pPr>
          </w:p>
          <w:p w:rsidR="00200616" w:rsidP="5DEC88FB" w:rsidRDefault="00E05F3E" w14:paraId="73911132" w14:textId="76398CA5">
            <w:pPr>
              <w:pStyle w:val="Normal1"/>
              <w:numPr>
                <w:ilvl w:val="0"/>
                <w:numId w:val="2"/>
              </w:numPr>
              <w:pBdr>
                <w:top w:val="nil"/>
                <w:left w:val="nil"/>
                <w:bottom w:val="nil"/>
                <w:right w:val="nil"/>
                <w:between w:val="nil"/>
              </w:pBdr>
              <w:spacing w:after="0" w:line="240" w:lineRule="auto"/>
              <w:rPr>
                <w:color w:val="000000" w:themeColor="text1"/>
              </w:rPr>
            </w:pPr>
            <w:r>
              <w:rPr>
                <w:color w:val="000000" w:themeColor="text1"/>
              </w:rPr>
              <w:t xml:space="preserve">Now display </w:t>
            </w:r>
            <w:r w:rsidR="00624C72">
              <w:rPr>
                <w:color w:val="000000" w:themeColor="text1"/>
              </w:rPr>
              <w:t xml:space="preserve">the </w:t>
            </w:r>
            <w:proofErr w:type="spellStart"/>
            <w:r w:rsidR="00624C72">
              <w:rPr>
                <w:color w:val="000000" w:themeColor="text1"/>
              </w:rPr>
              <w:t>Bamileke</w:t>
            </w:r>
            <w:proofErr w:type="spellEnd"/>
            <w:r w:rsidR="00624C72">
              <w:rPr>
                <w:color w:val="000000" w:themeColor="text1"/>
              </w:rPr>
              <w:t xml:space="preserve"> Prestige hat next to the other Prestige hat from the Digital Toolbox collection</w:t>
            </w:r>
            <w:r w:rsidRPr="5DEC88FB" w:rsidR="353A2CAD">
              <w:rPr>
                <w:color w:val="000000" w:themeColor="text1"/>
              </w:rPr>
              <w:t>.</w:t>
            </w:r>
            <w:r w:rsidR="00C03364">
              <w:rPr>
                <w:color w:val="000000" w:themeColor="text1"/>
              </w:rPr>
              <w:t xml:space="preserve"> Ask students to compare these hats. You could have students do this in a Think, Pair, Share before having them share out to the whole class. </w:t>
            </w:r>
            <w:r w:rsidR="008D7236">
              <w:rPr>
                <w:color w:val="000000" w:themeColor="text1"/>
              </w:rPr>
              <w:t xml:space="preserve">Students may note the differences in style, materials, etc. </w:t>
            </w:r>
            <w:r w:rsidR="00C03364">
              <w:rPr>
                <w:color w:val="000000" w:themeColor="text1"/>
              </w:rPr>
              <w:t xml:space="preserve">After students have been given time to share their observations, be sure to note for students that both of these can be considered prestige hats and that </w:t>
            </w:r>
            <w:r w:rsidR="0068717A">
              <w:rPr>
                <w:color w:val="000000" w:themeColor="text1"/>
              </w:rPr>
              <w:t xml:space="preserve">both are from cultural groups from the grassland areas of Cameroon. </w:t>
            </w:r>
            <w:r w:rsidR="008D7236">
              <w:rPr>
                <w:color w:val="000000" w:themeColor="text1"/>
              </w:rPr>
              <w:t xml:space="preserve">Provide students a brief description of the Prestige hat in its use as compared to the </w:t>
            </w:r>
            <w:proofErr w:type="spellStart"/>
            <w:r w:rsidR="008D7236">
              <w:rPr>
                <w:color w:val="000000" w:themeColor="text1"/>
              </w:rPr>
              <w:t>Bamileke</w:t>
            </w:r>
            <w:proofErr w:type="spellEnd"/>
            <w:r w:rsidR="008D7236">
              <w:rPr>
                <w:color w:val="000000" w:themeColor="text1"/>
              </w:rPr>
              <w:t xml:space="preserve"> hat. </w:t>
            </w:r>
          </w:p>
          <w:p w:rsidR="00200616" w:rsidP="755EBCF1" w:rsidRDefault="00200616" w14:paraId="1A5E1121" w14:textId="5FF736F4">
            <w:pPr>
              <w:pStyle w:val="Normal1"/>
              <w:pBdr>
                <w:top w:val="nil"/>
                <w:left w:val="nil"/>
                <w:bottom w:val="nil"/>
                <w:right w:val="nil"/>
                <w:between w:val="nil"/>
              </w:pBdr>
              <w:spacing w:after="0" w:line="240" w:lineRule="auto"/>
              <w:rPr>
                <w:color w:val="000000" w:themeColor="text1"/>
              </w:rPr>
            </w:pPr>
          </w:p>
          <w:p w:rsidR="00200616" w:rsidP="5DEC88FB" w:rsidRDefault="008D7236" w14:paraId="2A0116D0" w14:textId="65F49C06">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Share with students that, at this point, we have examined several examples of prestige hats from different cultures. These hats indicate how different cultures may signify who is important in their society or who has particular roles. They also have differences in their shapes, materials, etc. Inform students that they will now analyze more examples of prestige hats. </w:t>
            </w:r>
          </w:p>
          <w:p w:rsidR="00200616" w:rsidP="755EBCF1" w:rsidRDefault="00200616" w14:paraId="384ECE2F" w14:textId="07138284">
            <w:pPr>
              <w:pStyle w:val="Normal1"/>
              <w:pBdr>
                <w:top w:val="nil"/>
                <w:left w:val="nil"/>
                <w:bottom w:val="nil"/>
                <w:right w:val="nil"/>
                <w:between w:val="nil"/>
              </w:pBdr>
              <w:spacing w:after="0" w:line="240" w:lineRule="auto"/>
              <w:rPr>
                <w:rFonts w:cs="Calibri"/>
                <w:color w:val="000000" w:themeColor="text1"/>
              </w:rPr>
            </w:pPr>
          </w:p>
          <w:p w:rsidRPr="001238C7" w:rsidR="00200616" w:rsidP="755EBCF1" w:rsidRDefault="008D7236" w14:paraId="00000031" w14:textId="4B05E701">
            <w:pPr>
              <w:pStyle w:val="Normal1"/>
              <w:numPr>
                <w:ilvl w:val="0"/>
                <w:numId w:val="2"/>
              </w:numPr>
              <w:pBdr>
                <w:top w:val="nil"/>
                <w:left w:val="nil"/>
                <w:bottom w:val="nil"/>
                <w:right w:val="nil"/>
                <w:between w:val="nil"/>
              </w:pBdr>
              <w:spacing w:after="0" w:line="240" w:lineRule="auto"/>
              <w:rPr>
                <w:color w:val="000000" w:themeColor="text1"/>
              </w:rPr>
            </w:pPr>
            <w:r>
              <w:rPr>
                <w:rFonts w:cs="Calibri"/>
                <w:color w:val="000000" w:themeColor="text1"/>
              </w:rPr>
              <w:t>Either prior to the start of the lesson or during this transition, place the printed handouts of various prestige hat images and descriptions around the room</w:t>
            </w:r>
            <w:r w:rsidR="00912FA0">
              <w:rPr>
                <w:rFonts w:cs="Calibri"/>
                <w:color w:val="000000" w:themeColor="text1"/>
              </w:rPr>
              <w:t>; these should also be numbered for reference</w:t>
            </w:r>
            <w:r>
              <w:rPr>
                <w:rFonts w:cs="Calibri"/>
                <w:color w:val="000000" w:themeColor="text1"/>
              </w:rPr>
              <w:t xml:space="preserve">. Inform students that they will be engaging in a </w:t>
            </w:r>
            <w:hyperlink w:history="1" r:id="rId14">
              <w:r w:rsidR="001238C7">
                <w:rPr>
                  <w:rStyle w:val="Hyperlink"/>
                </w:rPr>
                <w:t>Gallery Walk</w:t>
              </w:r>
            </w:hyperlink>
            <w:r w:rsidR="001238C7">
              <w:rPr>
                <w:color w:val="000000" w:themeColor="text1"/>
              </w:rPr>
              <w:t xml:space="preserve"> activity. Provide each student a copy of the Gallery Walk handout (attached be</w:t>
            </w:r>
            <w:r w:rsidR="003560C0">
              <w:rPr>
                <w:color w:val="000000" w:themeColor="text1"/>
              </w:rPr>
              <w:t xml:space="preserve">low). </w:t>
            </w:r>
            <w:r w:rsidR="00BF3D36">
              <w:rPr>
                <w:color w:val="000000" w:themeColor="text1"/>
              </w:rPr>
              <w:t xml:space="preserve">Inform students that, as they walk around the room, they will </w:t>
            </w:r>
            <w:r w:rsidR="003371BC">
              <w:rPr>
                <w:color w:val="000000" w:themeColor="text1"/>
              </w:rPr>
              <w:t xml:space="preserve">examine each item and read the brief description included. On their handout, they should record what item, from where/what culture the item is, who would wear it, and then what they notice and wonder about the item. The first three should come from the </w:t>
            </w:r>
            <w:r w:rsidR="00587EA4">
              <w:rPr>
                <w:color w:val="000000" w:themeColor="text1"/>
              </w:rPr>
              <w:t xml:space="preserve">description of the item. Provide students ideas of what they may note for the notice section; this could be the materials, the shape, etc. Then the </w:t>
            </w:r>
            <w:r w:rsidR="00754E8C">
              <w:rPr>
                <w:color w:val="000000" w:themeColor="text1"/>
              </w:rPr>
              <w:t xml:space="preserve">questions could be anything that comes to mind. </w:t>
            </w:r>
          </w:p>
          <w:p w:rsidR="001238C7" w:rsidP="755EBCF1" w:rsidRDefault="001238C7" w14:paraId="7D693EDE" w14:textId="77777777">
            <w:pPr>
              <w:pStyle w:val="Normal1"/>
              <w:pBdr>
                <w:top w:val="nil"/>
                <w:left w:val="nil"/>
                <w:bottom w:val="nil"/>
                <w:right w:val="nil"/>
                <w:between w:val="nil"/>
              </w:pBdr>
              <w:spacing w:after="0" w:line="240" w:lineRule="auto"/>
              <w:rPr>
                <w:color w:val="000000"/>
              </w:rPr>
            </w:pPr>
          </w:p>
          <w:p w:rsidR="00200616" w:rsidP="5DEC88FB" w:rsidRDefault="00754E8C" w14:paraId="00000033" w14:textId="75D389C6">
            <w:pPr>
              <w:pStyle w:val="Normal1"/>
              <w:numPr>
                <w:ilvl w:val="0"/>
                <w:numId w:val="2"/>
              </w:numPr>
              <w:spacing w:after="0" w:line="240" w:lineRule="auto"/>
              <w:rPr>
                <w:rFonts w:cs="Calibri"/>
                <w:color w:val="000000" w:themeColor="text1"/>
              </w:rPr>
            </w:pPr>
            <w:r>
              <w:t xml:space="preserve">Provide students ample time to engage with a variety of the sources. This may depend on how many items you include in the Gallery Walk as well as how many students you have in the class. </w:t>
            </w:r>
            <w:r w:rsidR="00912FA0">
              <w:t xml:space="preserve">Students should also be reminded that they do not have to go in any particular order as that would cause a backup; they should treat this as they would in an art gallery where they may roam from item to item around the room. </w:t>
            </w:r>
          </w:p>
          <w:p w:rsidR="00200616" w:rsidRDefault="00200616" w14:paraId="00000035" w14:textId="77777777">
            <w:pPr>
              <w:pStyle w:val="Normal1"/>
              <w:pBdr>
                <w:top w:val="nil"/>
                <w:left w:val="nil"/>
                <w:bottom w:val="nil"/>
                <w:right w:val="nil"/>
                <w:between w:val="nil"/>
              </w:pBdr>
              <w:spacing w:after="0" w:line="240" w:lineRule="auto"/>
              <w:ind w:left="720"/>
              <w:rPr>
                <w:rFonts w:cs="Calibri"/>
                <w:color w:val="000000"/>
                <w:sz w:val="24"/>
                <w:szCs w:val="24"/>
              </w:rPr>
            </w:pPr>
          </w:p>
          <w:p w:rsidR="00200616" w:rsidP="5DEC88FB" w:rsidRDefault="00912FA0" w14:paraId="00000036" w14:textId="334195F6">
            <w:pPr>
              <w:pStyle w:val="Normal1"/>
              <w:numPr>
                <w:ilvl w:val="0"/>
                <w:numId w:val="2"/>
              </w:numPr>
              <w:spacing w:line="240" w:lineRule="auto"/>
              <w:rPr>
                <w:rFonts w:cs="Calibri"/>
                <w:color w:val="000000" w:themeColor="text1"/>
              </w:rPr>
            </w:pPr>
            <w:r>
              <w:t xml:space="preserve">After students have had time to explore at least several of the items via the Gallery Walk, have students return to their seats and share out their observations. </w:t>
            </w:r>
            <w:r w:rsidR="00162372">
              <w:t>You may choose to fill out the graphic organizer with them for students who may need additional support. You may also choose to complete a follow-up organizer of similarities and differences (such as a T-cha</w:t>
            </w:r>
            <w:r w:rsidR="00D55879">
              <w:t>r</w:t>
            </w:r>
            <w:r w:rsidR="00162372">
              <w:t xml:space="preserve">t). </w:t>
            </w:r>
          </w:p>
        </w:tc>
      </w:tr>
      <w:tr w:rsidR="00200616" w:rsidTr="4A8FC951" w14:paraId="59FDE7ED" w14:textId="77777777">
        <w:trPr>
          <w:trHeight w:val="881"/>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38" w14:textId="77777777">
            <w:pPr>
              <w:pStyle w:val="Normal1"/>
              <w:spacing w:after="0" w:line="240" w:lineRule="auto"/>
              <w:rPr>
                <w:sz w:val="20"/>
                <w:szCs w:val="20"/>
              </w:rPr>
            </w:pPr>
            <w:r>
              <w:rPr>
                <w:b/>
              </w:rPr>
              <w:t xml:space="preserve">Assessment Suggestions </w:t>
            </w:r>
            <w:r>
              <w:rPr>
                <w:sz w:val="20"/>
                <w:szCs w:val="20"/>
              </w:rPr>
              <w:t xml:space="preserve"> </w:t>
            </w:r>
          </w:p>
          <w:p w:rsidR="00200616" w:rsidRDefault="00200616" w14:paraId="00000039" w14:textId="77777777">
            <w:pPr>
              <w:pStyle w:val="Normal1"/>
              <w:spacing w:after="0" w:line="240" w:lineRule="auto"/>
              <w:rPr>
                <w:b/>
              </w:rPr>
            </w:pPr>
          </w:p>
          <w:p w:rsidR="67451725" w:rsidP="755EBCF1" w:rsidRDefault="004B0630" w14:paraId="256E39DB" w14:textId="4FC48B7C">
            <w:pPr>
              <w:pStyle w:val="Normal1"/>
              <w:spacing w:after="0" w:line="240" w:lineRule="auto"/>
            </w:pPr>
            <w:r>
              <w:t xml:space="preserve">Simple formative assessment: Students could write a brief paragraph in which they identify one of the cultural headdresses/hats </w:t>
            </w:r>
            <w:r w:rsidR="0090005C">
              <w:t>they examined in the class activity and describe how this item provides them an understanding of what the culture values.</w:t>
            </w:r>
            <w:r w:rsidR="00243B46">
              <w:t xml:space="preserve"> </w:t>
            </w:r>
            <w:r w:rsidR="00063080">
              <w:t>Students could be given the following prompt:</w:t>
            </w:r>
            <w:r w:rsidR="00243B46">
              <w:t xml:space="preserve"> How </w:t>
            </w:r>
            <w:r w:rsidR="00063080">
              <w:t>can</w:t>
            </w:r>
            <w:r w:rsidR="00243B46">
              <w:t xml:space="preserve"> headdresses or hats </w:t>
            </w:r>
            <w:r w:rsidR="00063080">
              <w:t xml:space="preserve">signify a culture? </w:t>
            </w:r>
            <w:r w:rsidR="00796F43">
              <w:t>How can such items be similar and different? In your answer, include</w:t>
            </w:r>
            <w:r w:rsidR="00063080">
              <w:t xml:space="preserve"> at least two examples from today’s activity. </w:t>
            </w:r>
          </w:p>
          <w:p w:rsidR="0090005C" w:rsidP="755EBCF1" w:rsidRDefault="00796F43" w14:paraId="4FD8B520" w14:textId="10B3CE6B">
            <w:pPr>
              <w:pStyle w:val="Normal1"/>
              <w:numPr>
                <w:ilvl w:val="0"/>
                <w:numId w:val="3"/>
              </w:numPr>
              <w:spacing w:after="0" w:line="240" w:lineRule="auto"/>
            </w:pPr>
            <w:r>
              <w:t xml:space="preserve">Students should then </w:t>
            </w:r>
            <w:r w:rsidR="00EB3A2F">
              <w:t>use evidence from the activity in their answer, such as how the</w:t>
            </w:r>
            <w:r w:rsidR="00611626">
              <w:t>y are similar in that they signify who is important in the culture but a</w:t>
            </w:r>
            <w:r w:rsidR="00C03364">
              <w:t xml:space="preserve">re also different because they </w:t>
            </w:r>
            <w:r w:rsidR="00611626">
              <w:t xml:space="preserve">use </w:t>
            </w:r>
            <w:r w:rsidR="00EB3A2F">
              <w:t>different materials</w:t>
            </w:r>
            <w:r w:rsidR="00611626">
              <w:t xml:space="preserve">. </w:t>
            </w:r>
          </w:p>
          <w:p w:rsidR="00611626" w:rsidP="00611626" w:rsidRDefault="00611626" w14:paraId="0B796295" w14:textId="66283925">
            <w:pPr>
              <w:pStyle w:val="Normal1"/>
              <w:spacing w:after="0" w:line="240" w:lineRule="auto"/>
              <w:ind w:left="360"/>
            </w:pPr>
          </w:p>
          <w:p w:rsidR="00200616" w:rsidP="0090005C" w:rsidRDefault="0090005C" w14:paraId="0000003B" w14:textId="15D0AE65">
            <w:pPr>
              <w:pStyle w:val="Normal1"/>
              <w:spacing w:after="0" w:line="240" w:lineRule="auto"/>
            </w:pPr>
            <w:r>
              <w:t xml:space="preserve">More extensive assessment activity: Students could conduct brief research projects about another traditional headdress/hat that a culture adorns and/or that holds significance in a particular culture. They could then prepare any of the following: a brief presentation, a one-pager, a flyer, etc. These could even be put together as a class and displayed to showcase student work and learning. </w:t>
            </w:r>
          </w:p>
        </w:tc>
      </w:tr>
      <w:tr w:rsidR="00200616" w:rsidTr="4A8FC951" w14:paraId="5D10FA27" w14:textId="77777777">
        <w:trPr>
          <w:trHeight w:val="1322"/>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3D" w14:textId="77777777">
            <w:pPr>
              <w:pStyle w:val="Normal1"/>
              <w:spacing w:after="0" w:line="240" w:lineRule="auto"/>
              <w:rPr>
                <w:b/>
              </w:rPr>
            </w:pPr>
            <w:r>
              <w:rPr>
                <w:b/>
              </w:rPr>
              <w:t xml:space="preserve">Extensions </w:t>
            </w:r>
          </w:p>
          <w:p w:rsidR="00200616" w:rsidRDefault="00200616" w14:paraId="0000003E" w14:textId="77777777">
            <w:pPr>
              <w:pStyle w:val="Normal1"/>
              <w:spacing w:after="0" w:line="240" w:lineRule="auto"/>
              <w:rPr>
                <w:b/>
              </w:rPr>
            </w:pPr>
          </w:p>
          <w:p w:rsidR="00200616" w:rsidP="0090005C" w:rsidRDefault="0090005C" w14:paraId="32596636" w14:textId="0C3F06F9">
            <w:pPr>
              <w:pStyle w:val="Normal1"/>
              <w:spacing w:after="0" w:line="240" w:lineRule="auto"/>
            </w:pPr>
            <w:r>
              <w:t xml:space="preserve">Students could examine other cultural clothing items of importance. They could also explore the reasons behind the materials used in various cultural clothing items. For example, students could explore why feathers may have been used in the </w:t>
            </w:r>
            <w:proofErr w:type="spellStart"/>
            <w:r>
              <w:t>Bamileke</w:t>
            </w:r>
            <w:proofErr w:type="spellEnd"/>
            <w:r>
              <w:t xml:space="preserve"> Feathered Prestige Hat and how </w:t>
            </w:r>
            <w:r w:rsidR="00911317">
              <w:t xml:space="preserve">cultural items may reflect differences in access to materials. </w:t>
            </w:r>
            <w:r w:rsidR="00EC2BA8">
              <w:t xml:space="preserve">Lastly, students could examine other hats that are signifiers of different cultures and analyze the materials, shapes, and uses of such hats. </w:t>
            </w:r>
            <w:r w:rsidR="00380B5F">
              <w:t xml:space="preserve">The following video provides details about seven different hats that are from various parts of the world, including the sombrero, the fez, etc. It provides details about why the design, etc. </w:t>
            </w:r>
            <w:hyperlink w:history="1" r:id="rId15">
              <w:r w:rsidRPr="00301889" w:rsidR="00380B5F">
                <w:rPr>
                  <w:rStyle w:val="Hyperlink"/>
                </w:rPr>
                <w:t>https://www.youtube.com/watch?v=UL4v-qtrJQQ</w:t>
              </w:r>
            </w:hyperlink>
          </w:p>
          <w:p w:rsidR="00EC2BA8" w:rsidP="0090005C" w:rsidRDefault="00EC2BA8" w14:paraId="2DABF7F3" w14:textId="77777777">
            <w:pPr>
              <w:pStyle w:val="Normal1"/>
              <w:spacing w:after="0" w:line="240" w:lineRule="auto"/>
            </w:pPr>
          </w:p>
          <w:p w:rsidR="00EC2BA8" w:rsidP="0090005C" w:rsidRDefault="00EC2BA8" w14:paraId="00000040" w14:textId="2AB2EFF3">
            <w:pPr>
              <w:pStyle w:val="Normal1"/>
              <w:spacing w:after="0" w:line="240" w:lineRule="auto"/>
            </w:pPr>
          </w:p>
        </w:tc>
      </w:tr>
    </w:tbl>
    <w:p w:rsidR="00200616" w:rsidRDefault="00200616" w14:paraId="00000042" w14:textId="77777777">
      <w:pPr>
        <w:pStyle w:val="Normal1"/>
        <w:pBdr>
          <w:top w:val="nil"/>
          <w:left w:val="nil"/>
          <w:bottom w:val="nil"/>
          <w:right w:val="nil"/>
          <w:between w:val="nil"/>
        </w:pBdr>
        <w:shd w:val="clear" w:color="auto" w:fill="FFFFFF"/>
        <w:spacing w:after="240" w:line="240" w:lineRule="auto"/>
        <w:rPr>
          <w:rFonts w:cs="Calibri"/>
          <w:color w:val="555555"/>
          <w:sz w:val="20"/>
          <w:szCs w:val="20"/>
        </w:rPr>
        <w:sectPr w:rsidR="00200616">
          <w:pgSz w:w="12240" w:h="15840" w:orient="portrait"/>
          <w:pgMar w:top="720" w:right="720" w:bottom="720" w:left="720" w:header="720" w:footer="720" w:gutter="0"/>
          <w:pgNumType w:start="1"/>
          <w:cols w:space="720"/>
        </w:sectPr>
      </w:pPr>
    </w:p>
    <w:p w:rsidR="002B6AC7" w:rsidP="002B6AC7" w:rsidRDefault="002B6AC7" w14:paraId="21B076DF" w14:textId="77777777">
      <w:pPr>
        <w:jc w:val="center"/>
        <w:rPr>
          <w:b/>
          <w:bCs/>
        </w:rPr>
      </w:pPr>
      <w:r>
        <w:rPr>
          <w:b/>
          <w:bCs/>
        </w:rPr>
        <w:t>Notice, Know, Wonder</w:t>
      </w:r>
    </w:p>
    <w:tbl>
      <w:tblPr>
        <w:tblStyle w:val="TableGrid"/>
        <w:tblW w:w="0" w:type="auto"/>
        <w:tblLook w:val="04A0" w:firstRow="1" w:lastRow="0" w:firstColumn="1" w:lastColumn="0" w:noHBand="0" w:noVBand="1"/>
      </w:tblPr>
      <w:tblGrid>
        <w:gridCol w:w="4305"/>
        <w:gridCol w:w="4333"/>
        <w:gridCol w:w="4312"/>
      </w:tblGrid>
      <w:tr w:rsidR="002B6AC7" w:rsidTr="00A736FE" w14:paraId="55648454" w14:textId="77777777">
        <w:tc>
          <w:tcPr>
            <w:tcW w:w="4796" w:type="dxa"/>
          </w:tcPr>
          <w:p w:rsidR="002B6AC7" w:rsidP="00A736FE" w:rsidRDefault="002B6AC7" w14:paraId="09CD0F13" w14:textId="77777777">
            <w:pPr>
              <w:jc w:val="center"/>
              <w:rPr>
                <w:b/>
                <w:bCs/>
              </w:rPr>
            </w:pPr>
            <w:r>
              <w:rPr>
                <w:b/>
                <w:bCs/>
              </w:rPr>
              <w:t>What do you Notice?</w:t>
            </w:r>
          </w:p>
        </w:tc>
        <w:tc>
          <w:tcPr>
            <w:tcW w:w="4797" w:type="dxa"/>
          </w:tcPr>
          <w:p w:rsidR="002B6AC7" w:rsidP="00A736FE" w:rsidRDefault="002B6AC7" w14:paraId="1AC7F903" w14:textId="77777777">
            <w:pPr>
              <w:jc w:val="center"/>
              <w:rPr>
                <w:b/>
                <w:bCs/>
              </w:rPr>
            </w:pPr>
            <w:r>
              <w:rPr>
                <w:b/>
                <w:bCs/>
              </w:rPr>
              <w:t xml:space="preserve">What do you Know? </w:t>
            </w:r>
          </w:p>
        </w:tc>
        <w:tc>
          <w:tcPr>
            <w:tcW w:w="4797" w:type="dxa"/>
          </w:tcPr>
          <w:p w:rsidR="002B6AC7" w:rsidP="00A736FE" w:rsidRDefault="002B6AC7" w14:paraId="04A8A8E8" w14:textId="77777777">
            <w:pPr>
              <w:jc w:val="center"/>
              <w:rPr>
                <w:b/>
                <w:bCs/>
              </w:rPr>
            </w:pPr>
            <w:r>
              <w:rPr>
                <w:b/>
                <w:bCs/>
              </w:rPr>
              <w:t>What do you Wonder?</w:t>
            </w:r>
          </w:p>
        </w:tc>
      </w:tr>
      <w:tr w:rsidR="002B6AC7" w:rsidTr="00A736FE" w14:paraId="645AFBAA" w14:textId="77777777">
        <w:tc>
          <w:tcPr>
            <w:tcW w:w="4796" w:type="dxa"/>
          </w:tcPr>
          <w:p w:rsidRPr="00500FF3" w:rsidR="002B6AC7" w:rsidP="00A736FE" w:rsidRDefault="002B6AC7" w14:paraId="0C355F43" w14:textId="77777777">
            <w:pPr>
              <w:jc w:val="center"/>
            </w:pPr>
            <w:r>
              <w:t xml:space="preserve">What do you observe? Make notes about what you see. </w:t>
            </w:r>
          </w:p>
        </w:tc>
        <w:tc>
          <w:tcPr>
            <w:tcW w:w="4797" w:type="dxa"/>
          </w:tcPr>
          <w:p w:rsidRPr="00500FF3" w:rsidR="002B6AC7" w:rsidP="00A736FE" w:rsidRDefault="002B6AC7" w14:paraId="76945186" w14:textId="77777777">
            <w:pPr>
              <w:jc w:val="center"/>
            </w:pPr>
            <w:r>
              <w:t>What knowledge do you have that can help you understand this?</w:t>
            </w:r>
          </w:p>
        </w:tc>
        <w:tc>
          <w:tcPr>
            <w:tcW w:w="4797" w:type="dxa"/>
          </w:tcPr>
          <w:p w:rsidRPr="00500FF3" w:rsidR="002B6AC7" w:rsidP="00A736FE" w:rsidRDefault="002B6AC7" w14:paraId="330866C2" w14:textId="77777777">
            <w:pPr>
              <w:jc w:val="center"/>
            </w:pPr>
            <w:r>
              <w:t xml:space="preserve">What questions do you still have about this? </w:t>
            </w:r>
          </w:p>
        </w:tc>
      </w:tr>
      <w:tr w:rsidR="002B6AC7" w:rsidTr="002B6AC7" w14:paraId="2B406678" w14:textId="77777777">
        <w:trPr>
          <w:trHeight w:val="6470"/>
        </w:trPr>
        <w:tc>
          <w:tcPr>
            <w:tcW w:w="4796" w:type="dxa"/>
          </w:tcPr>
          <w:p w:rsidR="002B6AC7" w:rsidP="00A736FE" w:rsidRDefault="002B6AC7" w14:paraId="117584C6" w14:textId="77777777">
            <w:pPr>
              <w:jc w:val="center"/>
              <w:rPr>
                <w:b/>
                <w:bCs/>
              </w:rPr>
            </w:pPr>
          </w:p>
        </w:tc>
        <w:tc>
          <w:tcPr>
            <w:tcW w:w="4797" w:type="dxa"/>
          </w:tcPr>
          <w:p w:rsidR="002B6AC7" w:rsidP="00A736FE" w:rsidRDefault="002B6AC7" w14:paraId="64735580" w14:textId="77777777">
            <w:pPr>
              <w:jc w:val="center"/>
              <w:rPr>
                <w:b/>
                <w:bCs/>
              </w:rPr>
            </w:pPr>
          </w:p>
        </w:tc>
        <w:tc>
          <w:tcPr>
            <w:tcW w:w="4797" w:type="dxa"/>
          </w:tcPr>
          <w:p w:rsidR="002B6AC7" w:rsidP="00A736FE" w:rsidRDefault="002B6AC7" w14:paraId="37A40AD5" w14:textId="77777777">
            <w:pPr>
              <w:jc w:val="center"/>
              <w:rPr>
                <w:b/>
                <w:bCs/>
              </w:rPr>
            </w:pPr>
          </w:p>
        </w:tc>
      </w:tr>
    </w:tbl>
    <w:p w:rsidR="002B6AC7" w:rsidP="002B6AC7" w:rsidRDefault="002B6AC7" w14:paraId="60A7E24F" w14:textId="77777777">
      <w:pPr>
        <w:jc w:val="center"/>
        <w:rPr>
          <w:b/>
          <w:bCs/>
        </w:rPr>
      </w:pPr>
    </w:p>
    <w:p w:rsidR="002B6AC7" w:rsidP="002B6AC7" w:rsidRDefault="002B6AC7" w14:paraId="23A1CCF0" w14:textId="77777777">
      <w:pPr>
        <w:jc w:val="center"/>
        <w:rPr>
          <w:b/>
          <w:bCs/>
        </w:rPr>
      </w:pPr>
    </w:p>
    <w:p w:rsidRPr="00B305F9" w:rsidR="002B6AC7" w:rsidP="002B6AC7" w:rsidRDefault="002B6AC7" w14:paraId="5A27B1BA" w14:textId="77777777">
      <w:pPr>
        <w:spacing w:after="0"/>
        <w:jc w:val="center"/>
        <w:rPr>
          <w:b/>
          <w:bCs/>
        </w:rPr>
      </w:pPr>
      <w:r w:rsidRPr="00B305F9">
        <w:rPr>
          <w:b/>
          <w:bCs/>
        </w:rPr>
        <w:t>Prestige Hats and Headdresses</w:t>
      </w:r>
    </w:p>
    <w:tbl>
      <w:tblPr>
        <w:tblStyle w:val="TableGrid"/>
        <w:tblpPr w:leftFromText="180" w:rightFromText="180" w:vertAnchor="text" w:horzAnchor="margin" w:tblpXSpec="center" w:tblpY="572"/>
        <w:tblW w:w="14243" w:type="dxa"/>
        <w:tblLook w:val="04A0" w:firstRow="1" w:lastRow="0" w:firstColumn="1" w:lastColumn="0" w:noHBand="0" w:noVBand="1"/>
      </w:tblPr>
      <w:tblGrid>
        <w:gridCol w:w="1479"/>
        <w:gridCol w:w="2969"/>
        <w:gridCol w:w="3366"/>
        <w:gridCol w:w="3267"/>
        <w:gridCol w:w="3162"/>
      </w:tblGrid>
      <w:tr w:rsidR="00A863A2" w:rsidTr="00A863A2" w14:paraId="095AB65E" w14:textId="77777777">
        <w:trPr>
          <w:trHeight w:val="789"/>
        </w:trPr>
        <w:tc>
          <w:tcPr>
            <w:tcW w:w="1479" w:type="dxa"/>
          </w:tcPr>
          <w:p w:rsidR="00A863A2" w:rsidP="00A863A2" w:rsidRDefault="00A863A2" w14:paraId="7A423EAB" w14:textId="77777777">
            <w:pPr>
              <w:jc w:val="center"/>
            </w:pPr>
            <w:r>
              <w:t>Item #</w:t>
            </w:r>
          </w:p>
        </w:tc>
        <w:tc>
          <w:tcPr>
            <w:tcW w:w="2969" w:type="dxa"/>
          </w:tcPr>
          <w:p w:rsidR="00A863A2" w:rsidP="00A863A2" w:rsidRDefault="00A863A2" w14:paraId="5A6B1431" w14:textId="77777777">
            <w:pPr>
              <w:jc w:val="center"/>
            </w:pPr>
            <w:r>
              <w:t>Location/Culture</w:t>
            </w:r>
          </w:p>
        </w:tc>
        <w:tc>
          <w:tcPr>
            <w:tcW w:w="3366" w:type="dxa"/>
          </w:tcPr>
          <w:p w:rsidR="00A863A2" w:rsidP="00A863A2" w:rsidRDefault="00A863A2" w14:paraId="58F26F32" w14:textId="77777777">
            <w:pPr>
              <w:jc w:val="center"/>
            </w:pPr>
            <w:r>
              <w:t>Who would wear this?</w:t>
            </w:r>
          </w:p>
        </w:tc>
        <w:tc>
          <w:tcPr>
            <w:tcW w:w="3267" w:type="dxa"/>
          </w:tcPr>
          <w:p w:rsidR="00A863A2" w:rsidP="00A863A2" w:rsidRDefault="00A863A2" w14:paraId="67A0B15F" w14:textId="77777777">
            <w:pPr>
              <w:jc w:val="center"/>
            </w:pPr>
            <w:r>
              <w:t>What do you notice about this?</w:t>
            </w:r>
          </w:p>
        </w:tc>
        <w:tc>
          <w:tcPr>
            <w:tcW w:w="3162" w:type="dxa"/>
          </w:tcPr>
          <w:p w:rsidR="00A863A2" w:rsidP="00A863A2" w:rsidRDefault="00A863A2" w14:paraId="1AC16C0C" w14:textId="77777777">
            <w:pPr>
              <w:jc w:val="center"/>
            </w:pPr>
            <w:r>
              <w:t>What other questions do you have?</w:t>
            </w:r>
          </w:p>
        </w:tc>
      </w:tr>
      <w:tr w:rsidR="00A863A2" w:rsidTr="00A863A2" w14:paraId="539074DE" w14:textId="77777777">
        <w:trPr>
          <w:trHeight w:val="1440"/>
        </w:trPr>
        <w:tc>
          <w:tcPr>
            <w:tcW w:w="1479" w:type="dxa"/>
          </w:tcPr>
          <w:p w:rsidR="00A863A2" w:rsidP="00A863A2" w:rsidRDefault="00A863A2" w14:paraId="7812FBDA" w14:textId="77777777">
            <w:pPr>
              <w:jc w:val="center"/>
            </w:pPr>
          </w:p>
        </w:tc>
        <w:tc>
          <w:tcPr>
            <w:tcW w:w="2969" w:type="dxa"/>
          </w:tcPr>
          <w:p w:rsidR="00A863A2" w:rsidP="00A863A2" w:rsidRDefault="00A863A2" w14:paraId="0B54D3E2" w14:textId="77777777">
            <w:pPr>
              <w:jc w:val="center"/>
            </w:pPr>
          </w:p>
        </w:tc>
        <w:tc>
          <w:tcPr>
            <w:tcW w:w="3366" w:type="dxa"/>
          </w:tcPr>
          <w:p w:rsidR="00A863A2" w:rsidP="00A863A2" w:rsidRDefault="00A863A2" w14:paraId="505137FA" w14:textId="77777777">
            <w:pPr>
              <w:jc w:val="center"/>
            </w:pPr>
          </w:p>
        </w:tc>
        <w:tc>
          <w:tcPr>
            <w:tcW w:w="3267" w:type="dxa"/>
          </w:tcPr>
          <w:p w:rsidR="00A863A2" w:rsidP="00A863A2" w:rsidRDefault="00A863A2" w14:paraId="56DD5879" w14:textId="77777777">
            <w:pPr>
              <w:jc w:val="center"/>
            </w:pPr>
          </w:p>
        </w:tc>
        <w:tc>
          <w:tcPr>
            <w:tcW w:w="3162" w:type="dxa"/>
          </w:tcPr>
          <w:p w:rsidR="00A863A2" w:rsidP="00A863A2" w:rsidRDefault="00A863A2" w14:paraId="0497EDF5" w14:textId="77777777">
            <w:pPr>
              <w:jc w:val="center"/>
            </w:pPr>
          </w:p>
        </w:tc>
      </w:tr>
      <w:tr w:rsidR="00A863A2" w:rsidTr="00A863A2" w14:paraId="51DC7123" w14:textId="77777777">
        <w:trPr>
          <w:trHeight w:val="1440"/>
        </w:trPr>
        <w:tc>
          <w:tcPr>
            <w:tcW w:w="1479" w:type="dxa"/>
          </w:tcPr>
          <w:p w:rsidR="00A863A2" w:rsidP="00A863A2" w:rsidRDefault="00A863A2" w14:paraId="67E05092" w14:textId="77777777">
            <w:pPr>
              <w:jc w:val="center"/>
            </w:pPr>
          </w:p>
        </w:tc>
        <w:tc>
          <w:tcPr>
            <w:tcW w:w="2969" w:type="dxa"/>
          </w:tcPr>
          <w:p w:rsidR="00A863A2" w:rsidP="00A863A2" w:rsidRDefault="00A863A2" w14:paraId="237FEEC5" w14:textId="77777777">
            <w:pPr>
              <w:jc w:val="center"/>
            </w:pPr>
          </w:p>
        </w:tc>
        <w:tc>
          <w:tcPr>
            <w:tcW w:w="3366" w:type="dxa"/>
          </w:tcPr>
          <w:p w:rsidR="00A863A2" w:rsidP="00A863A2" w:rsidRDefault="00A863A2" w14:paraId="7DF7CD76" w14:textId="77777777">
            <w:pPr>
              <w:jc w:val="center"/>
            </w:pPr>
          </w:p>
        </w:tc>
        <w:tc>
          <w:tcPr>
            <w:tcW w:w="3267" w:type="dxa"/>
          </w:tcPr>
          <w:p w:rsidR="00A863A2" w:rsidP="00A863A2" w:rsidRDefault="00A863A2" w14:paraId="2692162A" w14:textId="77777777">
            <w:pPr>
              <w:jc w:val="center"/>
            </w:pPr>
          </w:p>
        </w:tc>
        <w:tc>
          <w:tcPr>
            <w:tcW w:w="3162" w:type="dxa"/>
          </w:tcPr>
          <w:p w:rsidR="00A863A2" w:rsidP="00A863A2" w:rsidRDefault="00A863A2" w14:paraId="4D690B1F" w14:textId="77777777">
            <w:pPr>
              <w:jc w:val="center"/>
            </w:pPr>
          </w:p>
        </w:tc>
      </w:tr>
      <w:tr w:rsidR="00A863A2" w:rsidTr="00A863A2" w14:paraId="4D93081B" w14:textId="77777777">
        <w:trPr>
          <w:trHeight w:val="1440"/>
        </w:trPr>
        <w:tc>
          <w:tcPr>
            <w:tcW w:w="1479" w:type="dxa"/>
          </w:tcPr>
          <w:p w:rsidR="00A863A2" w:rsidP="00A863A2" w:rsidRDefault="00A863A2" w14:paraId="10ED337E" w14:textId="77777777">
            <w:pPr>
              <w:jc w:val="center"/>
            </w:pPr>
          </w:p>
        </w:tc>
        <w:tc>
          <w:tcPr>
            <w:tcW w:w="2969" w:type="dxa"/>
          </w:tcPr>
          <w:p w:rsidR="00A863A2" w:rsidP="00A863A2" w:rsidRDefault="00A863A2" w14:paraId="76DD3233" w14:textId="77777777">
            <w:pPr>
              <w:jc w:val="center"/>
            </w:pPr>
          </w:p>
        </w:tc>
        <w:tc>
          <w:tcPr>
            <w:tcW w:w="3366" w:type="dxa"/>
          </w:tcPr>
          <w:p w:rsidR="00A863A2" w:rsidP="00A863A2" w:rsidRDefault="00A863A2" w14:paraId="1EDBCF08" w14:textId="77777777">
            <w:pPr>
              <w:jc w:val="center"/>
            </w:pPr>
          </w:p>
        </w:tc>
        <w:tc>
          <w:tcPr>
            <w:tcW w:w="3267" w:type="dxa"/>
          </w:tcPr>
          <w:p w:rsidR="00A863A2" w:rsidP="00A863A2" w:rsidRDefault="00A863A2" w14:paraId="71A22D29" w14:textId="77777777">
            <w:pPr>
              <w:jc w:val="center"/>
            </w:pPr>
          </w:p>
        </w:tc>
        <w:tc>
          <w:tcPr>
            <w:tcW w:w="3162" w:type="dxa"/>
          </w:tcPr>
          <w:p w:rsidR="00A863A2" w:rsidP="00A863A2" w:rsidRDefault="00A863A2" w14:paraId="75AB7421" w14:textId="77777777">
            <w:pPr>
              <w:jc w:val="center"/>
            </w:pPr>
          </w:p>
        </w:tc>
      </w:tr>
      <w:tr w:rsidR="00A863A2" w:rsidTr="00A863A2" w14:paraId="39D628E6" w14:textId="77777777">
        <w:trPr>
          <w:trHeight w:val="1440"/>
        </w:trPr>
        <w:tc>
          <w:tcPr>
            <w:tcW w:w="1479" w:type="dxa"/>
          </w:tcPr>
          <w:p w:rsidR="00A863A2" w:rsidP="00A863A2" w:rsidRDefault="00A863A2" w14:paraId="1CAABFDD" w14:textId="77777777">
            <w:pPr>
              <w:jc w:val="center"/>
            </w:pPr>
          </w:p>
        </w:tc>
        <w:tc>
          <w:tcPr>
            <w:tcW w:w="2969" w:type="dxa"/>
          </w:tcPr>
          <w:p w:rsidR="00A863A2" w:rsidP="00A863A2" w:rsidRDefault="00A863A2" w14:paraId="5D8F42C5" w14:textId="77777777">
            <w:pPr>
              <w:jc w:val="center"/>
            </w:pPr>
          </w:p>
        </w:tc>
        <w:tc>
          <w:tcPr>
            <w:tcW w:w="3366" w:type="dxa"/>
          </w:tcPr>
          <w:p w:rsidR="00A863A2" w:rsidP="00A863A2" w:rsidRDefault="00A863A2" w14:paraId="5C017654" w14:textId="77777777">
            <w:pPr>
              <w:jc w:val="center"/>
            </w:pPr>
          </w:p>
        </w:tc>
        <w:tc>
          <w:tcPr>
            <w:tcW w:w="3267" w:type="dxa"/>
          </w:tcPr>
          <w:p w:rsidR="00A863A2" w:rsidP="00A863A2" w:rsidRDefault="00A863A2" w14:paraId="3F254A89" w14:textId="77777777">
            <w:pPr>
              <w:jc w:val="center"/>
            </w:pPr>
          </w:p>
        </w:tc>
        <w:tc>
          <w:tcPr>
            <w:tcW w:w="3162" w:type="dxa"/>
          </w:tcPr>
          <w:p w:rsidR="00A863A2" w:rsidP="00A863A2" w:rsidRDefault="00A863A2" w14:paraId="14A93154" w14:textId="77777777">
            <w:pPr>
              <w:jc w:val="center"/>
            </w:pPr>
          </w:p>
        </w:tc>
      </w:tr>
      <w:tr w:rsidR="00A863A2" w:rsidTr="00A863A2" w14:paraId="06BF0BF8" w14:textId="77777777">
        <w:trPr>
          <w:trHeight w:val="1440"/>
        </w:trPr>
        <w:tc>
          <w:tcPr>
            <w:tcW w:w="1479" w:type="dxa"/>
          </w:tcPr>
          <w:p w:rsidR="00A863A2" w:rsidP="00A863A2" w:rsidRDefault="00A863A2" w14:paraId="67EBE109" w14:textId="77777777">
            <w:pPr>
              <w:jc w:val="center"/>
            </w:pPr>
          </w:p>
        </w:tc>
        <w:tc>
          <w:tcPr>
            <w:tcW w:w="2969" w:type="dxa"/>
          </w:tcPr>
          <w:p w:rsidR="00A863A2" w:rsidP="00A863A2" w:rsidRDefault="00A863A2" w14:paraId="5F24FC2C" w14:textId="77777777">
            <w:pPr>
              <w:jc w:val="center"/>
            </w:pPr>
          </w:p>
        </w:tc>
        <w:tc>
          <w:tcPr>
            <w:tcW w:w="3366" w:type="dxa"/>
          </w:tcPr>
          <w:p w:rsidR="00A863A2" w:rsidP="00A863A2" w:rsidRDefault="00A863A2" w14:paraId="28EAFF06" w14:textId="77777777">
            <w:pPr>
              <w:jc w:val="center"/>
            </w:pPr>
          </w:p>
        </w:tc>
        <w:tc>
          <w:tcPr>
            <w:tcW w:w="3267" w:type="dxa"/>
          </w:tcPr>
          <w:p w:rsidR="00A863A2" w:rsidP="00A863A2" w:rsidRDefault="00A863A2" w14:paraId="5A465741" w14:textId="77777777">
            <w:pPr>
              <w:jc w:val="center"/>
            </w:pPr>
          </w:p>
        </w:tc>
        <w:tc>
          <w:tcPr>
            <w:tcW w:w="3162" w:type="dxa"/>
          </w:tcPr>
          <w:p w:rsidR="00A863A2" w:rsidP="00A863A2" w:rsidRDefault="00A863A2" w14:paraId="578E3CCB" w14:textId="77777777">
            <w:pPr>
              <w:jc w:val="center"/>
            </w:pPr>
          </w:p>
        </w:tc>
      </w:tr>
    </w:tbl>
    <w:p w:rsidR="00504920" w:rsidP="00A863A2" w:rsidRDefault="002B6AC7" w14:paraId="2A1CA574" w14:textId="0873EE65">
      <w:pPr>
        <w:spacing w:after="0"/>
        <w:jc w:val="center"/>
        <w:rPr>
          <w:rFonts w:ascii="Times New Roman" w:hAnsi="Times New Roman" w:eastAsia="Times New Roman"/>
          <w:sz w:val="28"/>
          <w:szCs w:val="28"/>
          <w:u w:val="single"/>
        </w:rPr>
      </w:pPr>
      <w:r w:rsidRPr="00B305F9">
        <w:rPr>
          <w:b/>
          <w:bCs/>
        </w:rPr>
        <w:t>Gallery Walk</w:t>
      </w:r>
    </w:p>
    <w:p w:rsidR="002B6AC7" w:rsidRDefault="002B6AC7" w14:paraId="43289DE3" w14:textId="7AA9D2D1">
      <w:pPr>
        <w:pStyle w:val="Normal1"/>
        <w:jc w:val="right"/>
        <w:rPr>
          <w:rFonts w:ascii="Times New Roman" w:hAnsi="Times New Roman" w:eastAsia="Times New Roman"/>
          <w:sz w:val="28"/>
          <w:szCs w:val="28"/>
          <w:u w:val="single"/>
        </w:rPr>
      </w:pPr>
      <w:r>
        <w:rPr>
          <w:rFonts w:ascii="Times New Roman" w:hAnsi="Times New Roman" w:eastAsia="Times New Roman"/>
          <w:sz w:val="28"/>
          <w:szCs w:val="28"/>
          <w:u w:val="single"/>
        </w:rPr>
        <w:br w:type="page"/>
      </w:r>
    </w:p>
    <w:p w:rsidR="00A863A2" w:rsidRDefault="00A863A2" w14:paraId="3CB2F16F" w14:textId="77777777">
      <w:pPr>
        <w:pStyle w:val="Normal1"/>
        <w:jc w:val="right"/>
        <w:rPr>
          <w:rFonts w:ascii="Times New Roman" w:hAnsi="Times New Roman" w:eastAsia="Times New Roman"/>
          <w:sz w:val="28"/>
          <w:szCs w:val="28"/>
          <w:u w:val="single"/>
        </w:rPr>
        <w:sectPr w:rsidR="00A863A2" w:rsidSect="00504920">
          <w:pgSz w:w="15840" w:h="12240" w:orient="landscape"/>
          <w:pgMar w:top="1440" w:right="1440" w:bottom="1440" w:left="1440" w:header="720" w:footer="720" w:gutter="0"/>
          <w:cols w:space="720"/>
        </w:sectPr>
      </w:pPr>
    </w:p>
    <w:p w:rsidR="00200616" w:rsidRDefault="003A30A9" w14:paraId="00000043" w14:textId="083DF0E6">
      <w:pPr>
        <w:pStyle w:val="Normal1"/>
        <w:jc w:val="right"/>
        <w:rPr>
          <w:rFonts w:ascii="Times New Roman" w:hAnsi="Times New Roman" w:eastAsia="Times New Roman"/>
          <w:sz w:val="28"/>
          <w:szCs w:val="28"/>
          <w:u w:val="single"/>
        </w:rPr>
      </w:pPr>
      <w:proofErr w:type="spellStart"/>
      <w:r>
        <w:rPr>
          <w:rFonts w:ascii="Times New Roman" w:hAnsi="Times New Roman" w:eastAsia="Times New Roman"/>
          <w:sz w:val="28"/>
          <w:szCs w:val="28"/>
          <w:u w:val="single"/>
        </w:rPr>
        <w:t>Bamileke</w:t>
      </w:r>
      <w:proofErr w:type="spellEnd"/>
      <w:r>
        <w:rPr>
          <w:rFonts w:ascii="Times New Roman" w:hAnsi="Times New Roman" w:eastAsia="Times New Roman"/>
          <w:sz w:val="28"/>
          <w:szCs w:val="28"/>
          <w:u w:val="single"/>
        </w:rPr>
        <w:t xml:space="preserve"> and Other Prestige Hats </w:t>
      </w:r>
      <w:r w:rsidRPr="5DEC88FB" w:rsidR="79405F3A">
        <w:rPr>
          <w:rFonts w:ascii="Times New Roman" w:hAnsi="Times New Roman" w:eastAsia="Times New Roman"/>
          <w:sz w:val="28"/>
          <w:szCs w:val="28"/>
          <w:u w:val="single"/>
        </w:rPr>
        <w:t>Activity Possibilities</w:t>
      </w:r>
    </w:p>
    <w:p w:rsidR="00200616" w:rsidRDefault="00200616" w14:paraId="00000044" w14:textId="77777777">
      <w:pPr>
        <w:pStyle w:val="Normal1"/>
        <w:rPr>
          <w:rFonts w:ascii="Times New Roman" w:hAnsi="Times New Roman" w:eastAsia="Times New Roman"/>
        </w:rPr>
      </w:pPr>
    </w:p>
    <w:p w:rsidR="00200616" w:rsidRDefault="00D55879" w14:paraId="00000045" w14:textId="77777777">
      <w:pPr>
        <w:pStyle w:val="Normal1"/>
        <w:pBdr>
          <w:bottom w:val="single" w:color="000000" w:sz="4" w:space="1"/>
        </w:pBdr>
        <w:rPr>
          <w:rFonts w:ascii="Times New Roman" w:hAnsi="Times New Roman" w:eastAsia="Times New Roman"/>
        </w:rPr>
      </w:pPr>
      <w:r w:rsidRPr="5DEC88FB">
        <w:rPr>
          <w:rFonts w:ascii="Times New Roman" w:hAnsi="Times New Roman" w:eastAsia="Times New Roman"/>
        </w:rPr>
        <w:t xml:space="preserve">Some of the best opportunities for education are </w:t>
      </w:r>
      <w:r w:rsidRPr="5DEC88FB">
        <w:rPr>
          <w:rFonts w:ascii="Times New Roman" w:hAnsi="Times New Roman" w:eastAsia="Times New Roman"/>
          <w:i/>
          <w:iCs/>
        </w:rPr>
        <w:t>integrative</w:t>
      </w:r>
      <w:r w:rsidRPr="5DEC88FB">
        <w:rPr>
          <w:rFonts w:ascii="Times New Roman" w:hAnsi="Times New Roman" w:eastAsia="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sidRPr="5DEC88FB">
        <w:rPr>
          <w:rFonts w:ascii="Times New Roman" w:hAnsi="Times New Roman" w:eastAsia="Times New Roman"/>
          <w:i/>
          <w:iCs/>
        </w:rPr>
        <w:t>Inferno</w:t>
      </w:r>
      <w:r w:rsidRPr="5DEC88FB">
        <w:rPr>
          <w:rFonts w:ascii="Times New Roman" w:hAnsi="Times New Roman" w:eastAsia="Times New Roman"/>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rsidR="00FA0CC0" w:rsidRDefault="00D55879" w14:paraId="5298BBB5" w14:textId="154F7C15">
      <w:pPr>
        <w:pStyle w:val="Normal1"/>
        <w:pBdr>
          <w:bottom w:val="single" w:color="000000" w:sz="4" w:space="1"/>
        </w:pBdr>
        <w:rPr>
          <w:rFonts w:ascii="Times New Roman" w:hAnsi="Times New Roman" w:eastAsia="Times New Roman"/>
          <w:b/>
        </w:rPr>
      </w:pPr>
      <w:r>
        <w:rPr>
          <w:rFonts w:ascii="Times New Roman" w:hAnsi="Times New Roman" w:eastAsia="Times New Roman"/>
          <w:b/>
        </w:rPr>
        <w:t>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curriculum.</w:t>
      </w:r>
    </w:p>
    <w:p w:rsidR="00FA0CC0" w:rsidRDefault="00FA0CC0" w14:paraId="525C5CB1" w14:textId="3C5CCAB7">
      <w:pPr>
        <w:pStyle w:val="Normal1"/>
        <w:pBdr>
          <w:bottom w:val="single" w:color="000000" w:sz="4" w:space="1"/>
        </w:pBdr>
        <w:rPr>
          <w:rFonts w:ascii="Times New Roman" w:hAnsi="Times New Roman" w:eastAsia="Times New Roman"/>
          <w:b/>
        </w:rPr>
      </w:pPr>
    </w:p>
    <w:p w:rsidRPr="00392172" w:rsidR="00FD7C4D" w:rsidP="00FD7C4D" w:rsidRDefault="00FD7C4D" w14:paraId="37877594" w14:textId="77777777">
      <w:pP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Art</w:t>
      </w:r>
    </w:p>
    <w:p w:rsidRPr="00392172" w:rsidR="002E306A" w:rsidP="002E306A" w:rsidRDefault="002E306A" w14:paraId="5CCD96DE" w14:textId="741B7794">
      <w:pPr>
        <w:rPr>
          <w:rFonts w:ascii="Times New Roman" w:hAnsi="Times New Roman" w:eastAsia="Times New Roman" w:cs="Times New Roman"/>
          <w:b/>
          <w:bCs/>
        </w:rPr>
      </w:pPr>
      <w:r w:rsidRPr="00392172">
        <w:rPr>
          <w:rFonts w:ascii="Times New Roman" w:hAnsi="Times New Roman" w:eastAsia="Times New Roman" w:cs="Times New Roman"/>
          <w:b/>
          <w:bCs/>
        </w:rPr>
        <w:t xml:space="preserve">Visual Arts – Responding: </w:t>
      </w:r>
    </w:p>
    <w:tbl>
      <w:tblPr>
        <w:tblStyle w:val="PlainTable1"/>
        <w:tblW w:w="0" w:type="auto"/>
        <w:tblLook w:val="04A0" w:firstRow="1" w:lastRow="0" w:firstColumn="1" w:lastColumn="0" w:noHBand="0" w:noVBand="1"/>
      </w:tblPr>
      <w:tblGrid>
        <w:gridCol w:w="1705"/>
        <w:gridCol w:w="7645"/>
      </w:tblGrid>
      <w:tr w:rsidRPr="003F221F" w:rsidR="002E306A" w:rsidTr="00A736FE" w14:paraId="7EBCF2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2E306A" w:rsidP="0058224B" w:rsidRDefault="002E306A" w14:paraId="63CAAA14"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Anchor Standard 7: </w:t>
            </w:r>
            <w:r w:rsidRPr="003F221F">
              <w:rPr>
                <w:rFonts w:ascii="Times New Roman" w:hAnsi="Times New Roman" w:eastAsia="Times New Roman" w:cs="Times New Roman"/>
                <w:b w:val="0"/>
                <w:bCs w:val="0"/>
              </w:rPr>
              <w:t>Perceive and analyze artistic work</w:t>
            </w:r>
          </w:p>
          <w:p w:rsidRPr="003F221F" w:rsidR="002E306A" w:rsidP="0058224B" w:rsidRDefault="002E306A" w14:paraId="70EBAF55"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rsidRPr="003F221F" w:rsidR="002E306A" w:rsidP="0058224B" w:rsidRDefault="002E306A" w14:paraId="1CB24991"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hAnsi="Times New Roman" w:eastAsia="Times New Roman" w:cs="Times New Roman"/>
              </w:rPr>
              <w:t xml:space="preserve"> </w:t>
            </w:r>
          </w:p>
        </w:tc>
      </w:tr>
      <w:tr w:rsidRPr="003F221F" w:rsidR="002E306A" w:rsidTr="00FD7C4D" w14:paraId="109CB17C"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05" w:type="dxa"/>
          </w:tcPr>
          <w:p w:rsidRPr="00BA0954" w:rsidR="002E306A" w:rsidP="00037F35" w:rsidRDefault="002E306A" w14:paraId="31B1F1E0" w14:textId="77777777">
            <w:pPr>
              <w:spacing w:after="0"/>
              <w:rPr>
                <w:rFonts w:ascii="Times New Roman" w:hAnsi="Times New Roman" w:eastAsia="Times New Roman" w:cs="Times New Roman"/>
              </w:rPr>
            </w:pPr>
            <w:r w:rsidRPr="00BA0954">
              <w:rPr>
                <w:rFonts w:ascii="Times New Roman" w:hAnsi="Times New Roman" w:eastAsia="Times New Roman" w:cs="Times New Roman"/>
              </w:rPr>
              <w:t>VA:Re7.1.1a</w:t>
            </w:r>
          </w:p>
        </w:tc>
        <w:tc>
          <w:tcPr>
            <w:tcW w:w="7645" w:type="dxa"/>
          </w:tcPr>
          <w:p w:rsidRPr="0013776D" w:rsidR="002E306A" w:rsidP="00037F35" w:rsidRDefault="002E306A" w14:paraId="1298F286"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i/>
                <w:iCs/>
              </w:rPr>
            </w:pPr>
            <w:r w:rsidRPr="0013776D">
              <w:rPr>
                <w:rFonts w:ascii="Times New Roman" w:hAnsi="Times New Roman" w:cs="Times New Roman"/>
                <w:i/>
                <w:iCs/>
              </w:rPr>
              <w:t>Select and describe works of art that illustrate daily life experiences.</w:t>
            </w:r>
          </w:p>
        </w:tc>
      </w:tr>
      <w:tr w:rsidRPr="003F221F" w:rsidR="002E306A" w:rsidTr="00A736FE" w14:paraId="2DB5248F" w14:textId="77777777">
        <w:tc>
          <w:tcPr>
            <w:cnfStyle w:val="001000000000" w:firstRow="0" w:lastRow="0" w:firstColumn="1" w:lastColumn="0" w:oddVBand="0" w:evenVBand="0" w:oddHBand="0" w:evenHBand="0" w:firstRowFirstColumn="0" w:firstRowLastColumn="0" w:lastRowFirstColumn="0" w:lastRowLastColumn="0"/>
            <w:tcW w:w="1705" w:type="dxa"/>
          </w:tcPr>
          <w:p w:rsidRPr="00BA0954" w:rsidR="002E306A" w:rsidP="00037F35" w:rsidRDefault="002E306A" w14:paraId="66519B5D" w14:textId="77777777">
            <w:pPr>
              <w:spacing w:after="0"/>
              <w:rPr>
                <w:rFonts w:ascii="Times New Roman" w:hAnsi="Times New Roman" w:eastAsia="Times New Roman" w:cs="Times New Roman"/>
              </w:rPr>
            </w:pPr>
            <w:r w:rsidRPr="00BA0954">
              <w:rPr>
                <w:rFonts w:ascii="Times New Roman" w:hAnsi="Times New Roman" w:eastAsia="Times New Roman" w:cs="Times New Roman"/>
              </w:rPr>
              <w:t>VA:Re7.1.6a</w:t>
            </w:r>
          </w:p>
        </w:tc>
        <w:tc>
          <w:tcPr>
            <w:tcW w:w="7645" w:type="dxa"/>
          </w:tcPr>
          <w:p w:rsidRPr="0013776D" w:rsidR="002E306A" w:rsidP="00037F35" w:rsidRDefault="002E306A" w14:paraId="63C23D43"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Identify and interpret works of art or design that reveal how people live around the world and what they value.</w:t>
            </w:r>
          </w:p>
        </w:tc>
      </w:tr>
    </w:tbl>
    <w:p w:rsidR="0013776D" w:rsidP="002E306A" w:rsidRDefault="0013776D" w14:paraId="6C61948D" w14:textId="77777777">
      <w:pPr>
        <w:rPr>
          <w:rFonts w:ascii="Times New Roman" w:hAnsi="Times New Roman" w:eastAsia="Times New Roman" w:cs="Times New Roman"/>
          <w:b/>
          <w:bCs/>
        </w:rPr>
      </w:pPr>
    </w:p>
    <w:p w:rsidRPr="00392172" w:rsidR="002E306A" w:rsidP="002E306A" w:rsidRDefault="002E306A" w14:paraId="2E3E5258" w14:textId="08F2F9B0">
      <w:pPr>
        <w:rPr>
          <w:rFonts w:ascii="Times New Roman" w:hAnsi="Times New Roman" w:eastAsia="Times New Roman" w:cs="Times New Roman"/>
          <w:b/>
          <w:bCs/>
        </w:rPr>
      </w:pPr>
      <w:r w:rsidRPr="00392172">
        <w:rPr>
          <w:rFonts w:ascii="Times New Roman" w:hAnsi="Times New Roman" w:eastAsia="Times New Roman" w:cs="Times New Roman"/>
          <w:b/>
          <w:bCs/>
        </w:rPr>
        <w:t xml:space="preserve">Visual Arts – Connecting: </w:t>
      </w:r>
    </w:p>
    <w:tbl>
      <w:tblPr>
        <w:tblStyle w:val="PlainTable1"/>
        <w:tblW w:w="0" w:type="auto"/>
        <w:tblLook w:val="04A0" w:firstRow="1" w:lastRow="0" w:firstColumn="1" w:lastColumn="0" w:noHBand="0" w:noVBand="1"/>
      </w:tblPr>
      <w:tblGrid>
        <w:gridCol w:w="1830"/>
        <w:gridCol w:w="7520"/>
      </w:tblGrid>
      <w:tr w:rsidRPr="003F221F" w:rsidR="002E306A" w:rsidTr="00A736FE" w14:paraId="211432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2E306A" w:rsidP="0058224B" w:rsidRDefault="002E306A" w14:paraId="50753D9D"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Anchor Standard 11: </w:t>
            </w:r>
            <w:r w:rsidRPr="003F221F">
              <w:rPr>
                <w:rFonts w:ascii="Times New Roman" w:hAnsi="Times New Roman" w:eastAsia="Times New Roman" w:cs="Times New Roman"/>
                <w:b w:val="0"/>
                <w:bCs w:val="0"/>
              </w:rPr>
              <w:t xml:space="preserve">Relate artistic ideas and works with societal, cultural, and historical context to deepen understanding. </w:t>
            </w:r>
          </w:p>
          <w:p w:rsidRPr="003F221F" w:rsidR="002E306A" w:rsidP="0058224B" w:rsidRDefault="002E306A" w14:paraId="3CC9812F"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People develop ideas and understandings of society, culture, and history through their interactions with and analysis of art. </w:t>
            </w:r>
          </w:p>
          <w:p w:rsidRPr="003F221F" w:rsidR="002E306A" w:rsidP="0058224B" w:rsidRDefault="002E306A" w14:paraId="196DB70D" w14:textId="77777777">
            <w:pPr>
              <w:spacing w:after="0"/>
              <w:rPr>
                <w:rFonts w:ascii="Times New Roman" w:hAnsi="Times New Roman" w:eastAsia="Times New Roman" w:cs="Times New Roman"/>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hAnsi="Times New Roman" w:eastAsia="Times New Roman" w:cs="Times New Roman"/>
              </w:rPr>
              <w:t xml:space="preserve"> </w:t>
            </w:r>
          </w:p>
        </w:tc>
      </w:tr>
      <w:tr w:rsidRPr="003F221F" w:rsidR="002E306A" w:rsidTr="00A736FE" w14:paraId="6D1AC8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1EDF9575" w14:textId="77777777">
            <w:pPr>
              <w:spacing w:after="0"/>
              <w:rPr>
                <w:rFonts w:ascii="Times New Roman" w:hAnsi="Times New Roman" w:eastAsia="Times New Roman" w:cs="Times New Roman"/>
              </w:rPr>
            </w:pPr>
            <w:r w:rsidRPr="003F221F">
              <w:rPr>
                <w:rFonts w:ascii="Times New Roman" w:hAnsi="Times New Roman" w:eastAsia="Times New Roman" w:cs="Times New Roman"/>
              </w:rPr>
              <w:t>VA:Cn11.1.1a</w:t>
            </w:r>
          </w:p>
        </w:tc>
        <w:tc>
          <w:tcPr>
            <w:tcW w:w="7520" w:type="dxa"/>
          </w:tcPr>
          <w:p w:rsidRPr="0013776D" w:rsidR="002E306A" w:rsidP="00037F35" w:rsidRDefault="002E306A" w14:paraId="027567C6"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i/>
                <w:iCs/>
              </w:rPr>
            </w:pPr>
            <w:r w:rsidRPr="0013776D">
              <w:rPr>
                <w:rFonts w:ascii="Times New Roman" w:hAnsi="Times New Roman" w:cs="Times New Roman"/>
                <w:i/>
                <w:iCs/>
              </w:rPr>
              <w:t>Understand that people from different places and times have made art for a variety of reasons.</w:t>
            </w:r>
          </w:p>
        </w:tc>
      </w:tr>
      <w:tr w:rsidRPr="003F221F" w:rsidR="002E306A" w:rsidTr="00A736FE" w14:paraId="3D59D20C"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37806D35" w14:textId="77777777">
            <w:pPr>
              <w:spacing w:after="0"/>
              <w:rPr>
                <w:rFonts w:ascii="Times New Roman" w:hAnsi="Times New Roman" w:eastAsia="Times New Roman" w:cs="Times New Roman"/>
              </w:rPr>
            </w:pPr>
            <w:r>
              <w:rPr>
                <w:rFonts w:ascii="Times New Roman" w:hAnsi="Times New Roman" w:eastAsia="Times New Roman" w:cs="Times New Roman"/>
              </w:rPr>
              <w:t>VA:Cn11.1.2a</w:t>
            </w:r>
          </w:p>
        </w:tc>
        <w:tc>
          <w:tcPr>
            <w:tcW w:w="7520" w:type="dxa"/>
          </w:tcPr>
          <w:p w:rsidRPr="0013776D" w:rsidR="002E306A" w:rsidP="00037F35" w:rsidRDefault="002E306A" w14:paraId="54EA58B4"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Compare and contrast cultural uses of artwork from different times and places.</w:t>
            </w:r>
          </w:p>
        </w:tc>
      </w:tr>
      <w:tr w:rsidRPr="003F221F" w:rsidR="002E306A" w:rsidTr="00A736FE" w14:paraId="2175CE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2E306A" w:rsidP="00037F35" w:rsidRDefault="002E306A" w14:paraId="39DBFC56" w14:textId="77777777">
            <w:pPr>
              <w:spacing w:after="0"/>
              <w:rPr>
                <w:rFonts w:ascii="Times New Roman" w:hAnsi="Times New Roman" w:eastAsia="Times New Roman" w:cs="Times New Roman"/>
              </w:rPr>
            </w:pPr>
            <w:r>
              <w:rPr>
                <w:rFonts w:ascii="Times New Roman" w:hAnsi="Times New Roman" w:eastAsia="Times New Roman" w:cs="Times New Roman"/>
              </w:rPr>
              <w:t>VA:Cn11.1.3a</w:t>
            </w:r>
          </w:p>
        </w:tc>
        <w:tc>
          <w:tcPr>
            <w:tcW w:w="7520" w:type="dxa"/>
          </w:tcPr>
          <w:p w:rsidRPr="0013776D" w:rsidR="002E306A" w:rsidP="00037F35" w:rsidRDefault="002E306A" w14:paraId="476C5140"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Recognize that responses to art change depending on knowledge of the time and place in which it was made</w:t>
            </w:r>
          </w:p>
        </w:tc>
      </w:tr>
      <w:tr w:rsidRPr="003F221F" w:rsidR="002E306A" w:rsidTr="00A736FE" w14:paraId="78BF1F0F"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3F748572" w14:textId="77777777">
            <w:pPr>
              <w:spacing w:after="0"/>
              <w:rPr>
                <w:rFonts w:ascii="Times New Roman" w:hAnsi="Times New Roman" w:eastAsia="Times New Roman" w:cs="Times New Roman"/>
              </w:rPr>
            </w:pPr>
            <w:r w:rsidRPr="003F221F">
              <w:rPr>
                <w:rFonts w:ascii="Times New Roman" w:hAnsi="Times New Roman" w:eastAsia="Times New Roman" w:cs="Times New Roman"/>
              </w:rPr>
              <w:t>VA:Cn11.1.4a</w:t>
            </w:r>
          </w:p>
        </w:tc>
        <w:tc>
          <w:tcPr>
            <w:tcW w:w="7520" w:type="dxa"/>
          </w:tcPr>
          <w:p w:rsidRPr="0013776D" w:rsidR="002E306A" w:rsidP="00037F35" w:rsidRDefault="002E306A" w14:paraId="7430371C"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i/>
                <w:iCs/>
              </w:rPr>
            </w:pPr>
            <w:r w:rsidRPr="0013776D">
              <w:rPr>
                <w:rFonts w:ascii="Times New Roman" w:hAnsi="Times New Roman" w:cs="Times New Roman"/>
                <w:i/>
                <w:iCs/>
              </w:rPr>
              <w:t>Through observation, infer information about time, place, and culture in which a work of art was created.</w:t>
            </w:r>
          </w:p>
        </w:tc>
      </w:tr>
      <w:tr w:rsidRPr="003F221F" w:rsidR="002E306A" w:rsidTr="00A736FE" w14:paraId="7D8F27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5717863F" w14:textId="77777777">
            <w:pPr>
              <w:spacing w:after="0"/>
              <w:rPr>
                <w:rFonts w:ascii="Times New Roman" w:hAnsi="Times New Roman" w:eastAsia="Times New Roman" w:cs="Times New Roman"/>
              </w:rPr>
            </w:pPr>
            <w:r w:rsidRPr="003F221F">
              <w:rPr>
                <w:rFonts w:ascii="Times New Roman" w:hAnsi="Times New Roman" w:eastAsia="Times New Roman" w:cs="Times New Roman"/>
              </w:rPr>
              <w:t>VA:Cn11.1.6a</w:t>
            </w:r>
          </w:p>
        </w:tc>
        <w:tc>
          <w:tcPr>
            <w:tcW w:w="7520" w:type="dxa"/>
          </w:tcPr>
          <w:p w:rsidRPr="0013776D" w:rsidR="002E306A" w:rsidP="00037F35" w:rsidRDefault="002E306A" w14:paraId="3C860C35"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art reflects changing times, traditions, resources, and cultural uses.</w:t>
            </w:r>
          </w:p>
        </w:tc>
      </w:tr>
      <w:tr w:rsidRPr="003F221F" w:rsidR="002E306A" w:rsidTr="00A736FE" w14:paraId="1064D070"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77EFB47B" w14:textId="77777777">
            <w:pPr>
              <w:spacing w:after="0"/>
              <w:rPr>
                <w:rFonts w:ascii="Times New Roman" w:hAnsi="Times New Roman" w:eastAsia="Times New Roman" w:cs="Times New Roman"/>
              </w:rPr>
            </w:pPr>
            <w:r>
              <w:rPr>
                <w:rFonts w:ascii="Times New Roman" w:hAnsi="Times New Roman" w:eastAsia="Times New Roman" w:cs="Times New Roman"/>
              </w:rPr>
              <w:t>VA:Cn11.1.7a</w:t>
            </w:r>
          </w:p>
        </w:tc>
        <w:tc>
          <w:tcPr>
            <w:tcW w:w="7520" w:type="dxa"/>
          </w:tcPr>
          <w:p w:rsidRPr="0013776D" w:rsidR="002E306A" w:rsidP="00037F35" w:rsidRDefault="002E306A" w14:paraId="41EBDC07"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response to art is influenced by understanding the time and place in which it was created, the available resources, and cultural uses</w:t>
            </w:r>
          </w:p>
        </w:tc>
      </w:tr>
      <w:tr w:rsidRPr="003F221F" w:rsidR="002E306A" w:rsidTr="00A736FE" w14:paraId="1587C2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2E306A" w:rsidP="00037F35" w:rsidRDefault="002E306A" w14:paraId="069D0EA4" w14:textId="77777777">
            <w:pPr>
              <w:spacing w:after="0"/>
              <w:rPr>
                <w:rFonts w:ascii="Times New Roman" w:hAnsi="Times New Roman" w:eastAsia="Times New Roman" w:cs="Times New Roman"/>
              </w:rPr>
            </w:pPr>
            <w:r>
              <w:rPr>
                <w:rFonts w:ascii="Times New Roman" w:hAnsi="Times New Roman" w:eastAsia="Times New Roman" w:cs="Times New Roman"/>
              </w:rPr>
              <w:t>VA:Cn11.1.8a</w:t>
            </w:r>
          </w:p>
        </w:tc>
        <w:tc>
          <w:tcPr>
            <w:tcW w:w="7520" w:type="dxa"/>
          </w:tcPr>
          <w:p w:rsidRPr="0013776D" w:rsidR="002E306A" w:rsidP="00037F35" w:rsidRDefault="002E306A" w14:paraId="524754A9"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Distinguish different ways art is used to represent, establish, reinforce, and reflect group identity</w:t>
            </w:r>
          </w:p>
        </w:tc>
      </w:tr>
      <w:tr w:rsidRPr="003F221F" w:rsidR="002E306A" w:rsidTr="00A736FE" w14:paraId="1569AFCE" w14:textId="77777777">
        <w:tc>
          <w:tcPr>
            <w:cnfStyle w:val="001000000000" w:firstRow="0" w:lastRow="0" w:firstColumn="1" w:lastColumn="0" w:oddVBand="0" w:evenVBand="0" w:oddHBand="0" w:evenHBand="0" w:firstRowFirstColumn="0" w:firstRowLastColumn="0" w:lastRowFirstColumn="0" w:lastRowLastColumn="0"/>
            <w:tcW w:w="1830" w:type="dxa"/>
          </w:tcPr>
          <w:p w:rsidR="002E306A" w:rsidP="00037F35" w:rsidRDefault="002E306A" w14:paraId="14339F1D" w14:textId="77777777">
            <w:pPr>
              <w:spacing w:after="0"/>
              <w:rPr>
                <w:rFonts w:ascii="Times New Roman" w:hAnsi="Times New Roman" w:eastAsia="Times New Roman" w:cs="Times New Roman"/>
              </w:rPr>
            </w:pPr>
            <w:r>
              <w:rPr>
                <w:rFonts w:ascii="Times New Roman" w:hAnsi="Times New Roman" w:eastAsia="Times New Roman" w:cs="Times New Roman"/>
              </w:rPr>
              <w:t>VA:Cn11.1.IIa</w:t>
            </w:r>
          </w:p>
        </w:tc>
        <w:tc>
          <w:tcPr>
            <w:tcW w:w="7520" w:type="dxa"/>
          </w:tcPr>
          <w:p w:rsidRPr="0013776D" w:rsidR="002E306A" w:rsidP="00037F35" w:rsidRDefault="002E306A" w14:paraId="1B6BE62B"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Compare uses of art in a variety of social, cultural, and historical contexts and make connections to uses of art in contemporary and local contexts.</w:t>
            </w:r>
          </w:p>
        </w:tc>
      </w:tr>
      <w:tr w:rsidRPr="003F221F" w:rsidR="002E306A" w:rsidTr="00A736FE" w14:paraId="0DA67A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2E306A" w:rsidP="00037F35" w:rsidRDefault="002E306A" w14:paraId="128A1D73" w14:textId="77777777">
            <w:pPr>
              <w:spacing w:after="0"/>
              <w:rPr>
                <w:rFonts w:ascii="Times New Roman" w:hAnsi="Times New Roman" w:eastAsia="Times New Roman" w:cs="Times New Roman"/>
              </w:rPr>
            </w:pPr>
            <w:r>
              <w:rPr>
                <w:rFonts w:ascii="Times New Roman" w:hAnsi="Times New Roman" w:eastAsia="Times New Roman" w:cs="Times New Roman"/>
              </w:rPr>
              <w:t>VA:Cn11.1.IIIa</w:t>
            </w:r>
          </w:p>
        </w:tc>
        <w:tc>
          <w:tcPr>
            <w:tcW w:w="7520" w:type="dxa"/>
          </w:tcPr>
          <w:p w:rsidRPr="0013776D" w:rsidR="002E306A" w:rsidP="00037F35" w:rsidRDefault="002E306A" w14:paraId="57986D50"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Appraise the impact of an artist or a group of artists on the beliefs, values, and behaviors of a society.</w:t>
            </w:r>
          </w:p>
        </w:tc>
      </w:tr>
    </w:tbl>
    <w:p w:rsidRPr="00264BBC" w:rsidR="00264BBC" w:rsidP="001B2C96" w:rsidRDefault="00264BBC" w14:paraId="6E6F5C56" w14:textId="1365B144">
      <w:pPr>
        <w:rPr>
          <w:rFonts w:ascii="Times New Roman" w:hAnsi="Times New Roman" w:eastAsia="Times New Roman" w:cs="Times New Roman"/>
          <w:i/>
          <w:iCs/>
        </w:rPr>
      </w:pPr>
      <w:r>
        <w:rPr>
          <w:rFonts w:ascii="Times New Roman" w:hAnsi="Times New Roman" w:eastAsia="Times New Roman" w:cs="Times New Roman"/>
          <w:b/>
          <w:bCs/>
          <w:i/>
          <w:iCs/>
        </w:rPr>
        <w:br/>
      </w:r>
      <w:r>
        <w:rPr>
          <w:rFonts w:ascii="Times New Roman" w:hAnsi="Times New Roman" w:eastAsia="Times New Roman" w:cs="Times New Roman"/>
          <w:i/>
          <w:iCs/>
        </w:rPr>
        <w:t>In examining the headdresses, s</w:t>
      </w:r>
      <w:r w:rsidRPr="00264BBC">
        <w:rPr>
          <w:rFonts w:ascii="Times New Roman" w:hAnsi="Times New Roman" w:eastAsia="Times New Roman" w:cs="Times New Roman"/>
          <w:i/>
          <w:iCs/>
        </w:rPr>
        <w:t xml:space="preserve">tudents </w:t>
      </w:r>
      <w:r>
        <w:rPr>
          <w:rFonts w:ascii="Times New Roman" w:hAnsi="Times New Roman" w:eastAsia="Times New Roman" w:cs="Times New Roman"/>
          <w:i/>
          <w:iCs/>
        </w:rPr>
        <w:t xml:space="preserve">can be asked to consider how these artifacts represent the customs and daily life of the cultures from which they originate. </w:t>
      </w:r>
    </w:p>
    <w:p w:rsidRPr="00392172" w:rsidR="001B2C96" w:rsidP="001B2C96" w:rsidRDefault="001B2C96" w14:paraId="10314BD0" w14:textId="77777777">
      <w:pPr>
        <w:pBdr>
          <w:top w:val="single" w:color="auto" w:sz="4" w:space="1"/>
        </w:pBdr>
        <w:rPr>
          <w:rFonts w:ascii="Times New Roman" w:hAnsi="Times New Roman" w:eastAsia="Times New Roman" w:cs="Times New Roman"/>
          <w:b/>
          <w:bCs/>
        </w:rPr>
      </w:pPr>
    </w:p>
    <w:p w:rsidRPr="00392172" w:rsidR="00323397" w:rsidP="00323397" w:rsidRDefault="00323397" w14:paraId="2D0904EC" w14:textId="77777777">
      <w:pPr>
        <w:pBdr>
          <w:top w:val="single" w:color="auto" w:sz="4" w:space="1"/>
        </w:pBd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Social Studies</w:t>
      </w:r>
    </w:p>
    <w:p w:rsidRPr="00392172" w:rsidR="00323397" w:rsidP="00323397" w:rsidRDefault="00323397" w14:paraId="4E0EA08F" w14:textId="77777777">
      <w:pPr>
        <w:rPr>
          <w:rFonts w:ascii="Times New Roman" w:hAnsi="Times New Roman" w:eastAsia="Times New Roman" w:cs="Times New Roman"/>
          <w:b/>
          <w:bCs/>
        </w:rPr>
      </w:pPr>
      <w:r>
        <w:rPr>
          <w:rFonts w:ascii="Times New Roman" w:hAnsi="Times New Roman" w:eastAsia="Times New Roman" w:cs="Times New Roman"/>
          <w:b/>
          <w:bCs/>
        </w:rPr>
        <w:t>Grade Contents</w:t>
      </w:r>
    </w:p>
    <w:tbl>
      <w:tblPr>
        <w:tblStyle w:val="PlainTable1"/>
        <w:tblW w:w="0" w:type="auto"/>
        <w:tblLook w:val="04A0" w:firstRow="1" w:lastRow="0" w:firstColumn="1" w:lastColumn="0" w:noHBand="0" w:noVBand="1"/>
      </w:tblPr>
      <w:tblGrid>
        <w:gridCol w:w="816"/>
        <w:gridCol w:w="8534"/>
      </w:tblGrid>
      <w:tr w:rsidRPr="00392172" w:rsidR="00323397" w:rsidTr="00A736FE" w14:paraId="3BD85F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22326B16" w14:textId="77777777">
            <w:pPr>
              <w:rPr>
                <w:rFonts w:ascii="Times New Roman" w:hAnsi="Times New Roman" w:eastAsia="Times New Roman" w:cs="Times New Roman"/>
              </w:rPr>
            </w:pPr>
            <w:r w:rsidRPr="0058224B">
              <w:rPr>
                <w:rFonts w:ascii="Times New Roman" w:hAnsi="Times New Roman" w:eastAsia="Times New Roman" w:cs="Times New Roman"/>
              </w:rPr>
              <w:t>K.3.6</w:t>
            </w:r>
          </w:p>
        </w:tc>
        <w:tc>
          <w:tcPr>
            <w:tcW w:w="8534" w:type="dxa"/>
          </w:tcPr>
          <w:p w:rsidRPr="0013776D" w:rsidR="00323397" w:rsidP="00A736FE" w:rsidRDefault="00323397" w14:paraId="0342FC5E" w14:textId="77777777">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000000"/>
                <w:sz w:val="24"/>
                <w:szCs w:val="24"/>
                <w:bdr w:val="none" w:color="auto" w:sz="0" w:space="0" w:frame="1"/>
              </w:rPr>
            </w:pPr>
            <w:r w:rsidRPr="0013776D">
              <w:rPr>
                <w:rFonts w:ascii="Times New Roman" w:hAnsi="Times New Roman"/>
                <w:b w:val="0"/>
                <w:bCs w:val="0"/>
                <w:i/>
                <w:iCs/>
              </w:rPr>
              <w:t>Identify and compare similarities and differences in families, classmates, neighbors and neighborhoods, and ethnic and cultural groups.</w:t>
            </w:r>
          </w:p>
        </w:tc>
      </w:tr>
      <w:tr w:rsidRPr="00392172" w:rsidR="00323397" w:rsidTr="00A736FE" w14:paraId="54905B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76DADB77" w14:textId="77777777">
            <w:pPr>
              <w:rPr>
                <w:rFonts w:ascii="Times New Roman" w:hAnsi="Times New Roman" w:eastAsia="Times New Roman" w:cs="Times New Roman"/>
              </w:rPr>
            </w:pPr>
            <w:r w:rsidRPr="0058224B">
              <w:rPr>
                <w:rFonts w:ascii="Times New Roman" w:hAnsi="Times New Roman" w:eastAsia="Times New Roman" w:cs="Times New Roman"/>
              </w:rPr>
              <w:t>1.1.1</w:t>
            </w:r>
          </w:p>
        </w:tc>
        <w:tc>
          <w:tcPr>
            <w:tcW w:w="8534" w:type="dxa"/>
          </w:tcPr>
          <w:p w:rsidRPr="0013776D" w:rsidR="00323397" w:rsidP="00A736FE" w:rsidRDefault="00323397" w14:paraId="45226BDA" w14:textId="77777777">
            <w:pPr>
              <w:pStyle w:val="Normal1"/>
              <w:cnfStyle w:val="000000100000" w:firstRow="0" w:lastRow="0" w:firstColumn="0" w:lastColumn="0" w:oddVBand="0" w:evenVBand="0" w:oddHBand="1" w:evenHBand="0" w:firstRowFirstColumn="0" w:firstRowLastColumn="0" w:lastRowFirstColumn="0" w:lastRowLastColumn="0"/>
              <w:rPr>
                <w:rFonts w:ascii="Times New Roman" w:hAnsi="Times New Roman"/>
                <w:i/>
                <w:iCs/>
                <w:color w:val="000000"/>
                <w:sz w:val="24"/>
                <w:szCs w:val="24"/>
                <w:bdr w:val="none" w:color="auto" w:sz="0" w:space="0" w:frame="1"/>
              </w:rPr>
            </w:pPr>
            <w:r w:rsidRPr="0013776D">
              <w:rPr>
                <w:rFonts w:ascii="Times New Roman" w:hAnsi="Times New Roman"/>
                <w:i/>
                <w:iCs/>
              </w:rPr>
              <w:t xml:space="preserve">Identify continuity and change between past and present in community life using primary sources. </w:t>
            </w:r>
            <w:r w:rsidRPr="0013776D">
              <w:rPr>
                <w:rFonts w:ascii="Times New Roman" w:hAnsi="Times New Roman"/>
                <w:b/>
                <w:bCs/>
                <w:i/>
                <w:iCs/>
              </w:rPr>
              <w:t>Examples</w:t>
            </w:r>
            <w:r w:rsidRPr="0013776D">
              <w:rPr>
                <w:rFonts w:ascii="Times New Roman" w:hAnsi="Times New Roman"/>
                <w:i/>
                <w:iCs/>
              </w:rPr>
              <w:t>: Clothing, the use of technology, methods of transportation, entertainment and customs; Compare the roles of men, women, and children; ethnic and cultural groups; types of work; schools and education in the community; and recreation</w:t>
            </w:r>
          </w:p>
        </w:tc>
      </w:tr>
      <w:tr w:rsidRPr="00392172" w:rsidR="00323397" w:rsidTr="00A736FE" w14:paraId="2BFCE042" w14:textId="77777777">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410D0DF2" w14:textId="77777777">
            <w:pPr>
              <w:rPr>
                <w:rFonts w:ascii="Times New Roman" w:hAnsi="Times New Roman" w:eastAsia="Times New Roman" w:cs="Times New Roman"/>
              </w:rPr>
            </w:pPr>
            <w:r w:rsidRPr="0058224B">
              <w:rPr>
                <w:rFonts w:ascii="Times New Roman" w:hAnsi="Times New Roman" w:eastAsia="Times New Roman" w:cs="Times New Roman"/>
              </w:rPr>
              <w:t>1.3.8</w:t>
            </w:r>
          </w:p>
        </w:tc>
        <w:tc>
          <w:tcPr>
            <w:tcW w:w="8534" w:type="dxa"/>
          </w:tcPr>
          <w:p w:rsidRPr="0013776D" w:rsidR="00323397" w:rsidP="00A736FE" w:rsidRDefault="00323397" w14:paraId="2CDCC1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i/>
                <w:iCs/>
              </w:rPr>
            </w:pPr>
            <w:r w:rsidRPr="0013776D">
              <w:rPr>
                <w:rFonts w:ascii="Times New Roman" w:hAnsi="Times New Roman" w:cs="Times New Roman"/>
                <w:i/>
                <w:iCs/>
              </w:rPr>
              <w:t>Compare cultural similarities and differences of various ethnic and cultural groups found in Indiana such as family traditions and customs, and traditional clothing and food</w:t>
            </w:r>
          </w:p>
        </w:tc>
      </w:tr>
      <w:tr w:rsidRPr="00392172" w:rsidR="00323397" w:rsidTr="00A736FE" w14:paraId="1E7A0B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1F34023F" w14:textId="77777777">
            <w:pPr>
              <w:rPr>
                <w:rFonts w:ascii="Times New Roman" w:hAnsi="Times New Roman" w:eastAsia="Times New Roman" w:cs="Times New Roman"/>
              </w:rPr>
            </w:pPr>
            <w:r w:rsidRPr="0058224B">
              <w:rPr>
                <w:rFonts w:ascii="Times New Roman" w:hAnsi="Times New Roman" w:eastAsia="Times New Roman" w:cs="Times New Roman"/>
              </w:rPr>
              <w:t>3.3.7</w:t>
            </w:r>
          </w:p>
        </w:tc>
        <w:tc>
          <w:tcPr>
            <w:tcW w:w="8534" w:type="dxa"/>
          </w:tcPr>
          <w:p w:rsidRPr="0013776D" w:rsidR="00323397" w:rsidP="00A736FE" w:rsidRDefault="00323397" w14:paraId="2946DC3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i/>
                <w:iCs/>
              </w:rPr>
            </w:pPr>
            <w:r w:rsidRPr="0013776D">
              <w:rPr>
                <w:rFonts w:ascii="Times New Roman" w:hAnsi="Times New Roman" w:cs="Times New Roman"/>
                <w:i/>
                <w:iCs/>
              </w:rPr>
              <w:t>Compare the cultural characteristics of the local community with communities in other parts of the world.</w:t>
            </w:r>
          </w:p>
        </w:tc>
      </w:tr>
      <w:tr w:rsidRPr="00392172" w:rsidR="00323397" w:rsidTr="00A736FE" w14:paraId="488EDDEC" w14:textId="77777777">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4B0CCE10" w14:textId="77777777">
            <w:pPr>
              <w:rPr>
                <w:rFonts w:ascii="Times New Roman" w:hAnsi="Times New Roman" w:eastAsia="Times New Roman" w:cs="Times New Roman"/>
              </w:rPr>
            </w:pPr>
            <w:r w:rsidRPr="0058224B">
              <w:rPr>
                <w:rFonts w:ascii="Times New Roman" w:hAnsi="Times New Roman" w:eastAsia="Times New Roman" w:cs="Times New Roman"/>
              </w:rPr>
              <w:t>7.3.3</w:t>
            </w:r>
          </w:p>
        </w:tc>
        <w:tc>
          <w:tcPr>
            <w:tcW w:w="8534" w:type="dxa"/>
          </w:tcPr>
          <w:p w:rsidRPr="0013776D" w:rsidR="00323397" w:rsidP="00A736FE" w:rsidRDefault="00323397" w14:paraId="454A258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 xml:space="preserve">Describe and compare major cultural characteristics of regions in Africa, Asia, and Southwest Pacific. </w:t>
            </w:r>
            <w:r w:rsidRPr="0013776D">
              <w:rPr>
                <w:rFonts w:ascii="Times New Roman" w:hAnsi="Times New Roman" w:cs="Times New Roman"/>
                <w:b/>
                <w:bCs/>
                <w:i/>
                <w:iCs/>
              </w:rPr>
              <w:t>Examples</w:t>
            </w:r>
            <w:r w:rsidRPr="0013776D">
              <w:rPr>
                <w:rFonts w:ascii="Times New Roman" w:hAnsi="Times New Roman" w:cs="Times New Roman"/>
                <w:i/>
                <w:iCs/>
              </w:rPr>
              <w:t>: language, religion, recreation, clothing, diet, fine arts, family structure, and traditions</w:t>
            </w:r>
          </w:p>
        </w:tc>
      </w:tr>
    </w:tbl>
    <w:p w:rsidR="00323397" w:rsidP="00323397" w:rsidRDefault="00323397" w14:paraId="2BE488D1" w14:textId="21ABA33F">
      <w:pPr>
        <w:rPr>
          <w:rFonts w:ascii="Times New Roman" w:hAnsi="Times New Roman" w:eastAsia="Times New Roman" w:cs="Times New Roman"/>
          <w:b/>
          <w:bCs/>
        </w:rPr>
      </w:pPr>
    </w:p>
    <w:p w:rsidR="00E236F4" w:rsidP="00B53D58" w:rsidRDefault="00E236F4" w14:paraId="4D8DDCD0" w14:textId="77777777">
      <w:pPr>
        <w:spacing w:after="0"/>
        <w:rPr>
          <w:rFonts w:ascii="Times New Roman" w:hAnsi="Times New Roman" w:eastAsia="Times New Roman" w:cs="Times New Roman"/>
          <w:b/>
          <w:bCs/>
        </w:rPr>
      </w:pPr>
      <w:r>
        <w:rPr>
          <w:rFonts w:ascii="Times New Roman" w:hAnsi="Times New Roman" w:eastAsia="Times New Roman" w:cs="Times New Roman"/>
          <w:b/>
          <w:bCs/>
        </w:rPr>
        <w:t>Sociology</w:t>
      </w:r>
    </w:p>
    <w:tbl>
      <w:tblPr>
        <w:tblStyle w:val="TableGrid"/>
        <w:tblW w:w="0" w:type="auto"/>
        <w:tblLook w:val="04A0" w:firstRow="1" w:lastRow="0" w:firstColumn="1" w:lastColumn="0" w:noHBand="0" w:noVBand="1"/>
      </w:tblPr>
      <w:tblGrid>
        <w:gridCol w:w="985"/>
        <w:gridCol w:w="8365"/>
      </w:tblGrid>
      <w:tr w:rsidRPr="00392172" w:rsidR="00E236F4" w:rsidTr="00A736FE" w14:paraId="4278F7DE" w14:textId="77777777">
        <w:tc>
          <w:tcPr>
            <w:tcW w:w="985" w:type="dxa"/>
            <w:shd w:val="clear" w:color="auto" w:fill="F2F2F2" w:themeFill="background1" w:themeFillShade="F2"/>
          </w:tcPr>
          <w:p w:rsidRPr="00B3602E" w:rsidR="00E236F4" w:rsidP="00A736FE" w:rsidRDefault="00691BC1" w14:paraId="565CED34" w14:textId="12910FB1">
            <w:pPr>
              <w:rPr>
                <w:rFonts w:ascii="Times New Roman" w:hAnsi="Times New Roman" w:eastAsia="Times New Roman" w:cs="Times New Roman"/>
                <w:b/>
                <w:bCs/>
              </w:rPr>
            </w:pPr>
            <w:r>
              <w:rPr>
                <w:rFonts w:ascii="Times New Roman" w:hAnsi="Times New Roman" w:eastAsia="Times New Roman" w:cs="Times New Roman"/>
                <w:b/>
                <w:bCs/>
              </w:rPr>
              <w:t>S.2.</w:t>
            </w:r>
            <w:r w:rsidR="00E236F4">
              <w:rPr>
                <w:rFonts w:ascii="Times New Roman" w:hAnsi="Times New Roman" w:eastAsia="Times New Roman" w:cs="Times New Roman"/>
                <w:b/>
                <w:bCs/>
              </w:rPr>
              <w:t>1</w:t>
            </w:r>
          </w:p>
        </w:tc>
        <w:tc>
          <w:tcPr>
            <w:tcW w:w="8365" w:type="dxa"/>
            <w:shd w:val="clear" w:color="auto" w:fill="F2F2F2" w:themeFill="background1" w:themeFillShade="F2"/>
          </w:tcPr>
          <w:p w:rsidRPr="00B53D58" w:rsidR="00E236F4" w:rsidP="00A736FE" w:rsidRDefault="00425DC2" w14:paraId="4604D555" w14:textId="206D3948">
            <w:pPr>
              <w:rPr>
                <w:rStyle w:val="normaltextrun"/>
                <w:rFonts w:ascii="Times New Roman" w:hAnsi="Times New Roman" w:cs="Times New Roman"/>
                <w:i/>
                <w:iCs/>
              </w:rPr>
            </w:pPr>
            <w:r w:rsidRPr="00B53D58">
              <w:rPr>
                <w:rFonts w:ascii="Times New Roman" w:hAnsi="Times New Roman" w:cs="Times New Roman"/>
                <w:i/>
                <w:iCs/>
              </w:rPr>
              <w:t xml:space="preserve">Define culture and identify the material and non-material components of culture. </w:t>
            </w:r>
          </w:p>
        </w:tc>
      </w:tr>
      <w:tr w:rsidRPr="00392172" w:rsidR="00E236F4" w:rsidTr="00A736FE" w14:paraId="77527299" w14:textId="77777777">
        <w:tc>
          <w:tcPr>
            <w:tcW w:w="985" w:type="dxa"/>
          </w:tcPr>
          <w:p w:rsidRPr="00B3602E" w:rsidR="00E236F4" w:rsidP="00A736FE" w:rsidRDefault="00E236F4" w14:paraId="35C9DF42" w14:textId="77777777">
            <w:pPr>
              <w:rPr>
                <w:rFonts w:ascii="Times New Roman" w:hAnsi="Times New Roman" w:eastAsia="Times New Roman" w:cs="Times New Roman"/>
                <w:b/>
                <w:bCs/>
              </w:rPr>
            </w:pPr>
            <w:r w:rsidRPr="00B3602E">
              <w:rPr>
                <w:rFonts w:ascii="Times New Roman" w:hAnsi="Times New Roman" w:eastAsia="Times New Roman" w:cs="Times New Roman"/>
                <w:b/>
                <w:bCs/>
              </w:rPr>
              <w:t>ES.4.1</w:t>
            </w:r>
          </w:p>
        </w:tc>
        <w:tc>
          <w:tcPr>
            <w:tcW w:w="8365" w:type="dxa"/>
          </w:tcPr>
          <w:p w:rsidRPr="00B53D58" w:rsidR="00E236F4" w:rsidP="00A736FE" w:rsidRDefault="00B53D58" w14:paraId="1C86B820" w14:textId="21EB7715">
            <w:pPr>
              <w:rPr>
                <w:rFonts w:ascii="Times New Roman" w:hAnsi="Times New Roman" w:eastAsia="Times New Roman" w:cs="Times New Roman"/>
                <w:i/>
                <w:iCs/>
              </w:rPr>
            </w:pPr>
            <w:r w:rsidRPr="00B53D58">
              <w:rPr>
                <w:rFonts w:ascii="Times New Roman" w:hAnsi="Times New Roman" w:cs="Times New Roman"/>
                <w:i/>
                <w:iCs/>
              </w:rPr>
              <w:t>Identify culture conflict, cultural similarity, cultural diversity.</w:t>
            </w:r>
          </w:p>
        </w:tc>
      </w:tr>
    </w:tbl>
    <w:p w:rsidR="00E236F4" w:rsidP="00323397" w:rsidRDefault="00E236F4" w14:paraId="50A26028" w14:textId="5490AEC7">
      <w:pPr>
        <w:rPr>
          <w:rFonts w:ascii="Times New Roman" w:hAnsi="Times New Roman" w:eastAsia="Times New Roman" w:cs="Times New Roman"/>
          <w:b/>
          <w:bCs/>
        </w:rPr>
      </w:pPr>
    </w:p>
    <w:p w:rsidRPr="00392172" w:rsidR="00323397" w:rsidP="00323397" w:rsidRDefault="00323397" w14:paraId="79618AD8" w14:textId="77777777">
      <w:pPr>
        <w:spacing w:after="0"/>
        <w:rPr>
          <w:rFonts w:ascii="Times New Roman" w:hAnsi="Times New Roman" w:eastAsia="Times New Roman" w:cs="Times New Roman"/>
        </w:rPr>
      </w:pPr>
      <w:r w:rsidRPr="00392172">
        <w:rPr>
          <w:rFonts w:ascii="Times New Roman" w:hAnsi="Times New Roman" w:eastAsia="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Pr="00392172" w:rsidR="00323397" w:rsidTr="00A736FE" w14:paraId="629BD62B" w14:textId="77777777">
        <w:tc>
          <w:tcPr>
            <w:tcW w:w="985" w:type="dxa"/>
            <w:shd w:val="clear" w:color="auto" w:fill="F2F2F2" w:themeFill="background1" w:themeFillShade="F2"/>
          </w:tcPr>
          <w:p w:rsidRPr="00B3602E" w:rsidR="00323397" w:rsidP="00A736FE" w:rsidRDefault="00323397" w14:paraId="2E188744" w14:textId="77777777">
            <w:pPr>
              <w:rPr>
                <w:rFonts w:ascii="Times New Roman" w:hAnsi="Times New Roman" w:eastAsia="Times New Roman" w:cs="Times New Roman"/>
                <w:b/>
                <w:bCs/>
              </w:rPr>
            </w:pPr>
            <w:r>
              <w:rPr>
                <w:rFonts w:ascii="Times New Roman" w:hAnsi="Times New Roman" w:eastAsia="Times New Roman" w:cs="Times New Roman"/>
                <w:b/>
                <w:bCs/>
              </w:rPr>
              <w:t>ES.3.1</w:t>
            </w:r>
          </w:p>
        </w:tc>
        <w:tc>
          <w:tcPr>
            <w:tcW w:w="8365" w:type="dxa"/>
            <w:shd w:val="clear" w:color="auto" w:fill="F2F2F2" w:themeFill="background1" w:themeFillShade="F2"/>
          </w:tcPr>
          <w:p w:rsidRPr="0013776D" w:rsidR="00323397" w:rsidP="00A736FE" w:rsidRDefault="00323397" w14:paraId="7E0A0CD9" w14:textId="77777777">
            <w:pPr>
              <w:rPr>
                <w:rStyle w:val="normaltextrun"/>
                <w:rFonts w:ascii="Times New Roman" w:hAnsi="Times New Roman" w:cs="Times New Roman"/>
                <w:i/>
                <w:iCs/>
                <w:color w:val="000000"/>
                <w:shd w:val="clear" w:color="auto" w:fill="FFFFFF"/>
              </w:rPr>
            </w:pPr>
            <w:r w:rsidRPr="0013776D">
              <w:rPr>
                <w:rFonts w:ascii="Times New Roman" w:hAnsi="Times New Roman" w:cs="Times New Roman"/>
                <w:i/>
                <w:iCs/>
              </w:rPr>
              <w:t>Students identify and explore current traditions, rites, and norms of an ethnic or racial group(s) and how they have or are changing over time</w:t>
            </w:r>
          </w:p>
        </w:tc>
      </w:tr>
      <w:tr w:rsidRPr="00392172" w:rsidR="00323397" w:rsidTr="00A736FE" w14:paraId="6FC60F27" w14:textId="77777777">
        <w:tc>
          <w:tcPr>
            <w:tcW w:w="985" w:type="dxa"/>
          </w:tcPr>
          <w:p w:rsidRPr="00B3602E" w:rsidR="00323397" w:rsidP="00A736FE" w:rsidRDefault="00323397" w14:paraId="0F741AD9" w14:textId="77777777">
            <w:pPr>
              <w:rPr>
                <w:rFonts w:ascii="Times New Roman" w:hAnsi="Times New Roman" w:eastAsia="Times New Roman" w:cs="Times New Roman"/>
                <w:b/>
                <w:bCs/>
              </w:rPr>
            </w:pPr>
            <w:r w:rsidRPr="00B3602E">
              <w:rPr>
                <w:rFonts w:ascii="Times New Roman" w:hAnsi="Times New Roman" w:eastAsia="Times New Roman" w:cs="Times New Roman"/>
                <w:b/>
                <w:bCs/>
              </w:rPr>
              <w:t>ES.4.1</w:t>
            </w:r>
          </w:p>
        </w:tc>
        <w:tc>
          <w:tcPr>
            <w:tcW w:w="8365" w:type="dxa"/>
          </w:tcPr>
          <w:p w:rsidRPr="00392172" w:rsidR="00323397" w:rsidP="00A736FE" w:rsidRDefault="00323397" w14:paraId="7436A788" w14:textId="77777777">
            <w:pPr>
              <w:rPr>
                <w:rFonts w:ascii="Times New Roman" w:hAnsi="Times New Roman" w:eastAsia="Times New Roman" w:cs="Times New Roman"/>
              </w:rPr>
            </w:pPr>
            <w:r w:rsidRPr="00392172">
              <w:rPr>
                <w:rStyle w:val="normaltextrun"/>
                <w:rFonts w:ascii="Times New Roman" w:hAnsi="Times New Roman" w:cs="Times New Roman"/>
                <w:i/>
                <w:iCs/>
                <w:color w:val="000000"/>
                <w:shd w:val="clear" w:color="auto" w:fill="FFFFFF"/>
              </w:rPr>
              <w:t>Students examine historical and contemporary economic, intellectual, social, cultural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rsidRPr="00264BBC" w:rsidR="00264BBC" w:rsidP="00264BBC" w:rsidRDefault="00111658" w14:paraId="1D40D55F" w14:textId="62C66F1C">
      <w:pPr>
        <w:rPr>
          <w:rFonts w:ascii="Times New Roman" w:hAnsi="Times New Roman" w:eastAsia="Times New Roman" w:cs="Times New Roman"/>
          <w:i/>
          <w:iCs/>
        </w:rPr>
      </w:pPr>
      <w:r>
        <w:rPr>
          <w:rFonts w:ascii="Times New Roman" w:hAnsi="Times New Roman" w:eastAsia="Times New Roman"/>
          <w:b/>
        </w:rPr>
        <w:br/>
      </w:r>
      <w:r w:rsidR="00264BBC">
        <w:rPr>
          <w:rFonts w:ascii="Times New Roman" w:hAnsi="Times New Roman" w:eastAsia="Times New Roman" w:cs="Times New Roman"/>
          <w:i/>
          <w:iCs/>
        </w:rPr>
        <w:t xml:space="preserve">The Social Studies standards noted here all </w:t>
      </w:r>
      <w:r w:rsidR="0099462E">
        <w:rPr>
          <w:rFonts w:ascii="Times New Roman" w:hAnsi="Times New Roman" w:eastAsia="Times New Roman" w:cs="Times New Roman"/>
          <w:i/>
          <w:iCs/>
        </w:rPr>
        <w:t xml:space="preserve">revolve </w:t>
      </w:r>
      <w:r w:rsidR="000E1D38">
        <w:rPr>
          <w:rFonts w:ascii="Times New Roman" w:hAnsi="Times New Roman" w:eastAsia="Times New Roman" w:cs="Times New Roman"/>
          <w:i/>
          <w:iCs/>
        </w:rPr>
        <w:t xml:space="preserve">around students examining cultural customs and traditions. The activity included above could be explored at the different age levels with </w:t>
      </w:r>
      <w:r w:rsidR="00856F1B">
        <w:rPr>
          <w:rFonts w:ascii="Times New Roman" w:hAnsi="Times New Roman" w:eastAsia="Times New Roman" w:cs="Times New Roman"/>
          <w:i/>
          <w:iCs/>
        </w:rPr>
        <w:t xml:space="preserve">alterations, scaffolding, and support for students. </w:t>
      </w:r>
    </w:p>
    <w:p w:rsidRPr="00392172" w:rsidR="00956F9D" w:rsidP="00956F9D" w:rsidRDefault="00956F9D" w14:paraId="2549403A" w14:textId="5B46696A">
      <w:pPr>
        <w:pStyle w:val="Normal1"/>
        <w:pBdr>
          <w:bottom w:val="single" w:color="000000" w:sz="4" w:space="1"/>
        </w:pBdr>
        <w:rPr>
          <w:rFonts w:ascii="Times New Roman" w:hAnsi="Times New Roman" w:eastAsia="Times New Roman"/>
          <w:b/>
          <w:bCs/>
          <w:sz w:val="32"/>
          <w:szCs w:val="32"/>
        </w:rPr>
      </w:pPr>
    </w:p>
    <w:p w:rsidRPr="00392172" w:rsidR="00956F9D" w:rsidP="00956F9D" w:rsidRDefault="00956F9D" w14:paraId="0631C72B" w14:textId="7CAEA40F">
      <w:pPr>
        <w:jc w:val="center"/>
        <w:rPr>
          <w:rFonts w:ascii="Times New Roman" w:hAnsi="Times New Roman" w:eastAsia="Times New Roman" w:cs="Times New Roman"/>
          <w:b/>
          <w:bCs/>
        </w:rPr>
      </w:pPr>
      <w:r>
        <w:rPr>
          <w:rFonts w:ascii="Times New Roman" w:hAnsi="Times New Roman" w:eastAsia="Times New Roman" w:cs="Times New Roman"/>
          <w:b/>
          <w:bCs/>
          <w:sz w:val="32"/>
          <w:szCs w:val="32"/>
        </w:rPr>
        <w:t>L</w:t>
      </w:r>
      <w:r w:rsidRPr="00392172">
        <w:rPr>
          <w:rFonts w:ascii="Times New Roman" w:hAnsi="Times New Roman" w:eastAsia="Times New Roman" w:cs="Times New Roman"/>
          <w:b/>
          <w:bCs/>
          <w:sz w:val="32"/>
          <w:szCs w:val="32"/>
        </w:rPr>
        <w:t>anguage Arts</w:t>
      </w:r>
    </w:p>
    <w:p w:rsidRPr="00392172" w:rsidR="00956F9D" w:rsidP="00956F9D" w:rsidRDefault="00956F9D" w14:paraId="5CD13448" w14:textId="484ED4DA">
      <w:pPr>
        <w:rPr>
          <w:rFonts w:ascii="Times New Roman" w:hAnsi="Times New Roman" w:eastAsia="Times New Roman" w:cs="Times New Roman"/>
          <w:b/>
          <w:bCs/>
        </w:rPr>
      </w:pPr>
      <w:r w:rsidRPr="00392172">
        <w:rPr>
          <w:rFonts w:ascii="Times New Roman" w:hAnsi="Times New Roman" w:eastAsia="Times New Roman" w:cs="Times New Roman"/>
          <w:b/>
          <w:bCs/>
        </w:rPr>
        <w:t>Writing Skills:</w:t>
      </w:r>
    </w:p>
    <w:tbl>
      <w:tblPr>
        <w:tblStyle w:val="PlainTable1"/>
        <w:tblW w:w="0" w:type="auto"/>
        <w:tblLook w:val="04A0" w:firstRow="1" w:lastRow="0" w:firstColumn="1" w:lastColumn="0" w:noHBand="0" w:noVBand="1"/>
      </w:tblPr>
      <w:tblGrid>
        <w:gridCol w:w="895"/>
        <w:gridCol w:w="8455"/>
      </w:tblGrid>
      <w:tr w:rsidRPr="00392172" w:rsidR="00956F9D" w:rsidTr="00A736FE" w14:paraId="0BFB4D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956F9D" w:rsidP="00A736FE" w:rsidRDefault="00956F9D" w14:paraId="60CF9003" w14:textId="77777777">
            <w:pPr>
              <w:rPr>
                <w:rFonts w:ascii="Times New Roman" w:hAnsi="Times New Roman" w:cs="Times New Roman"/>
              </w:rPr>
            </w:pPr>
            <w:r w:rsidRPr="00392172">
              <w:rPr>
                <w:rFonts w:ascii="Times New Roman" w:hAnsi="Times New Roman" w:cs="Times New Roman"/>
              </w:rPr>
              <w:t xml:space="preserve">4.W.5 </w:t>
            </w:r>
          </w:p>
        </w:tc>
        <w:tc>
          <w:tcPr>
            <w:tcW w:w="8455" w:type="dxa"/>
          </w:tcPr>
          <w:p w:rsidRPr="00392172" w:rsidR="00956F9D" w:rsidP="00A736FE" w:rsidRDefault="00956F9D" w14:paraId="15D4A579"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rsidRPr="00392172" w:rsidR="00956F9D" w:rsidP="00956F9D" w:rsidRDefault="00956F9D" w14:paraId="19DCD964"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 xml:space="preserve">Identify a specific question to address (e.g., What is the history of the Indy 500?). </w:t>
            </w:r>
          </w:p>
          <w:p w:rsidRPr="00392172" w:rsidR="00956F9D" w:rsidP="00956F9D" w:rsidRDefault="00956F9D" w14:paraId="488CA147"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 xml:space="preserve">Use organizational features of print and digital sources to efficiently locate further information. </w:t>
            </w:r>
          </w:p>
          <w:p w:rsidR="00956F9D" w:rsidP="00956F9D" w:rsidRDefault="00956F9D" w14:paraId="5613F35D"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172">
              <w:rPr>
                <w:rFonts w:ascii="Times New Roman" w:hAnsi="Times New Roman"/>
                <w:b w:val="0"/>
                <w:bCs w:val="0"/>
              </w:rPr>
              <w:t xml:space="preserve">Determine the reliability of the sources. </w:t>
            </w:r>
          </w:p>
          <w:p w:rsidRPr="00392172" w:rsidR="00956F9D" w:rsidP="00956F9D" w:rsidRDefault="00956F9D" w14:paraId="566C1711"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172">
              <w:rPr>
                <w:rFonts w:ascii="Times New Roman" w:hAnsi="Times New Roman"/>
                <w:b w:val="0"/>
                <w:bCs w:val="0"/>
              </w:rPr>
              <w:t>Summarize and organize information in their own words, giving credit to the source</w:t>
            </w:r>
            <w:r w:rsidRPr="00392172">
              <w:rPr>
                <w:rFonts w:ascii="Times New Roman" w:hAnsi="Times New Roman"/>
              </w:rPr>
              <w:t xml:space="preserve"> </w:t>
            </w:r>
          </w:p>
          <w:p w:rsidRPr="00392172" w:rsidR="00956F9D" w:rsidP="00956F9D" w:rsidRDefault="00956F9D" w14:paraId="0BBDD0AE"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Present the research information, choosing from a variety of formats.</w:t>
            </w:r>
          </w:p>
        </w:tc>
      </w:tr>
      <w:tr w:rsidRPr="00392172" w:rsidR="00956F9D" w:rsidTr="00A736FE" w14:paraId="504FF2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956F9D" w:rsidP="00A736FE" w:rsidRDefault="00956F9D" w14:paraId="42C9802A" w14:textId="77777777">
            <w:pPr>
              <w:rPr>
                <w:rFonts w:ascii="Times New Roman" w:hAnsi="Times New Roman" w:cs="Times New Roman"/>
              </w:rPr>
            </w:pPr>
            <w:r w:rsidRPr="00392172">
              <w:rPr>
                <w:rFonts w:ascii="Times New Roman" w:hAnsi="Times New Roman" w:cs="Times New Roman"/>
              </w:rPr>
              <w:t>5.W.5</w:t>
            </w:r>
          </w:p>
        </w:tc>
        <w:tc>
          <w:tcPr>
            <w:tcW w:w="8455" w:type="dxa"/>
          </w:tcPr>
          <w:p w:rsidRPr="00392172" w:rsidR="00956F9D" w:rsidP="00A736FE" w:rsidRDefault="00956F9D" w14:paraId="47469B0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rsidRPr="00392172" w:rsidR="00956F9D" w:rsidP="00956F9D" w:rsidRDefault="00956F9D" w14:paraId="7AB75315"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 xml:space="preserve">With support, formulate a research question (e.g., What were John </w:t>
            </w:r>
            <w:proofErr w:type="spellStart"/>
            <w:r w:rsidRPr="00392172">
              <w:rPr>
                <w:rFonts w:ascii="Times New Roman" w:hAnsi="Times New Roman"/>
              </w:rPr>
              <w:t>Wooden’s</w:t>
            </w:r>
            <w:proofErr w:type="spellEnd"/>
            <w:r w:rsidRPr="00392172">
              <w:rPr>
                <w:rFonts w:ascii="Times New Roman" w:hAnsi="Times New Roman"/>
              </w:rPr>
              <w:t xml:space="preserve"> greatest contributions to college basketball?). </w:t>
            </w:r>
          </w:p>
          <w:p w:rsidRPr="00392172" w:rsidR="00956F9D" w:rsidP="00956F9D" w:rsidRDefault="00956F9D" w14:paraId="65FB3527"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Identify and acquire information through reliable primary and secondary sources.</w:t>
            </w:r>
          </w:p>
          <w:p w:rsidRPr="00392172" w:rsidR="00956F9D" w:rsidP="00956F9D" w:rsidRDefault="00956F9D" w14:paraId="713301FD"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Summarize and paraphrase important ideas and supporting details, and include direct quotations where appropriate, citing the source of information.</w:t>
            </w:r>
          </w:p>
          <w:p w:rsidRPr="00392172" w:rsidR="00956F9D" w:rsidP="00956F9D" w:rsidRDefault="00956F9D" w14:paraId="4CE04B88"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 xml:space="preserve">Avoid plagiarism and follow copyright guidelines for use of images, pictures, etc. </w:t>
            </w:r>
          </w:p>
          <w:p w:rsidRPr="00392172" w:rsidR="00956F9D" w:rsidP="00956F9D" w:rsidRDefault="00956F9D" w14:paraId="53BE8DBA"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Present the research information, choosing from a variety of sources.</w:t>
            </w:r>
          </w:p>
        </w:tc>
      </w:tr>
    </w:tbl>
    <w:p w:rsidR="00956F9D" w:rsidP="00956F9D" w:rsidRDefault="00956F9D" w14:paraId="262796EA" w14:textId="693E032A">
      <w:pPr>
        <w:rPr>
          <w:rFonts w:ascii="Times New Roman" w:hAnsi="Times New Roman" w:cs="Times New Roman"/>
          <w:b/>
          <w:bCs/>
        </w:rPr>
      </w:pPr>
    </w:p>
    <w:p w:rsidRPr="005943D4" w:rsidR="005943D4" w:rsidP="005943D4" w:rsidRDefault="005943D4" w14:paraId="0B0C4E88" w14:textId="7DC8E455">
      <w:pPr>
        <w:spacing w:after="0"/>
        <w:rPr>
          <w:rFonts w:ascii="Times New Roman" w:hAnsi="Times New Roman" w:cs="Times New Roman"/>
          <w:i/>
          <w:iCs/>
        </w:rPr>
      </w:pPr>
      <w:r w:rsidRPr="005943D4">
        <w:rPr>
          <w:rFonts w:ascii="Times New Roman" w:hAnsi="Times New Roman" w:cs="Times New Roman"/>
          <w:i/>
          <w:iCs/>
        </w:rPr>
        <w:t xml:space="preserve">Students could conduct brief research projects on various cultural items of clothing or other fashion artifacts. </w:t>
      </w:r>
    </w:p>
    <w:p w:rsidR="00956F9D" w:rsidRDefault="00956F9D" w14:paraId="7DB509E3" w14:textId="76BFB2F0">
      <w:pPr>
        <w:pStyle w:val="Normal1"/>
        <w:pBdr>
          <w:bottom w:val="single" w:color="000000" w:sz="4" w:space="1"/>
        </w:pBdr>
        <w:rPr>
          <w:rFonts w:ascii="Times New Roman" w:hAnsi="Times New Roman" w:eastAsia="Times New Roman"/>
          <w:b/>
        </w:rPr>
      </w:pPr>
    </w:p>
    <w:sectPr w:rsidR="00956F9D" w:rsidSect="00A863A2">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3619"/>
    <w:multiLevelType w:val="multilevel"/>
    <w:tmpl w:val="3C6C7E80"/>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34694ED8"/>
    <w:multiLevelType w:val="hybridMultilevel"/>
    <w:tmpl w:val="0B96FF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6735C23"/>
    <w:multiLevelType w:val="hybridMultilevel"/>
    <w:tmpl w:val="D74279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2FE1272"/>
    <w:multiLevelType w:val="multilevel"/>
    <w:tmpl w:val="824E8B36"/>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16cid:durableId="1196116831">
    <w:abstractNumId w:val="0"/>
  </w:num>
  <w:num w:numId="2" w16cid:durableId="1714572539">
    <w:abstractNumId w:val="4"/>
  </w:num>
  <w:num w:numId="3" w16cid:durableId="950169845">
    <w:abstractNumId w:val="3"/>
  </w:num>
  <w:num w:numId="4" w16cid:durableId="603540931">
    <w:abstractNumId w:val="2"/>
  </w:num>
  <w:num w:numId="5" w16cid:durableId="1798374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dirty"/>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9"/>
    <w:rsid w:val="00006751"/>
    <w:rsid w:val="00037F35"/>
    <w:rsid w:val="00063080"/>
    <w:rsid w:val="000A7268"/>
    <w:rsid w:val="000C48A3"/>
    <w:rsid w:val="000E1D38"/>
    <w:rsid w:val="000F1153"/>
    <w:rsid w:val="00111658"/>
    <w:rsid w:val="001238C7"/>
    <w:rsid w:val="00135381"/>
    <w:rsid w:val="0013776D"/>
    <w:rsid w:val="0014723B"/>
    <w:rsid w:val="00162372"/>
    <w:rsid w:val="0016600F"/>
    <w:rsid w:val="001B2C96"/>
    <w:rsid w:val="001B7642"/>
    <w:rsid w:val="00200616"/>
    <w:rsid w:val="0021024A"/>
    <w:rsid w:val="00223005"/>
    <w:rsid w:val="00243B46"/>
    <w:rsid w:val="00264BBC"/>
    <w:rsid w:val="002B6AC7"/>
    <w:rsid w:val="002E306A"/>
    <w:rsid w:val="00323397"/>
    <w:rsid w:val="003334E4"/>
    <w:rsid w:val="003371BC"/>
    <w:rsid w:val="003560C0"/>
    <w:rsid w:val="00380B5F"/>
    <w:rsid w:val="0039563B"/>
    <w:rsid w:val="003A30A9"/>
    <w:rsid w:val="00425DC2"/>
    <w:rsid w:val="0043256E"/>
    <w:rsid w:val="00464AAF"/>
    <w:rsid w:val="00473499"/>
    <w:rsid w:val="004A6743"/>
    <w:rsid w:val="004B0630"/>
    <w:rsid w:val="004B1DE1"/>
    <w:rsid w:val="004F1C07"/>
    <w:rsid w:val="00504920"/>
    <w:rsid w:val="00511DEA"/>
    <w:rsid w:val="00544D3D"/>
    <w:rsid w:val="0058224B"/>
    <w:rsid w:val="00587EA4"/>
    <w:rsid w:val="005943D4"/>
    <w:rsid w:val="005E07E0"/>
    <w:rsid w:val="005F7632"/>
    <w:rsid w:val="00611626"/>
    <w:rsid w:val="00624C72"/>
    <w:rsid w:val="006631C3"/>
    <w:rsid w:val="00683433"/>
    <w:rsid w:val="0068717A"/>
    <w:rsid w:val="0069182E"/>
    <w:rsid w:val="00691BC1"/>
    <w:rsid w:val="006B0E0F"/>
    <w:rsid w:val="006B3DD9"/>
    <w:rsid w:val="00754E8C"/>
    <w:rsid w:val="00796F43"/>
    <w:rsid w:val="007A1D28"/>
    <w:rsid w:val="00835898"/>
    <w:rsid w:val="00847CCA"/>
    <w:rsid w:val="00856F1B"/>
    <w:rsid w:val="008D7236"/>
    <w:rsid w:val="008F3886"/>
    <w:rsid w:val="0090005C"/>
    <w:rsid w:val="00910730"/>
    <w:rsid w:val="00911317"/>
    <w:rsid w:val="00912FA0"/>
    <w:rsid w:val="00956F9D"/>
    <w:rsid w:val="0099462E"/>
    <w:rsid w:val="00997090"/>
    <w:rsid w:val="00A863A2"/>
    <w:rsid w:val="00B2178F"/>
    <w:rsid w:val="00B46DC1"/>
    <w:rsid w:val="00B53D58"/>
    <w:rsid w:val="00B76F7F"/>
    <w:rsid w:val="00BF3D36"/>
    <w:rsid w:val="00C00D13"/>
    <w:rsid w:val="00C03364"/>
    <w:rsid w:val="00C20B5E"/>
    <w:rsid w:val="00C31889"/>
    <w:rsid w:val="00C34652"/>
    <w:rsid w:val="00C84AC1"/>
    <w:rsid w:val="00CA3F08"/>
    <w:rsid w:val="00CB6FC5"/>
    <w:rsid w:val="00D55879"/>
    <w:rsid w:val="00D73584"/>
    <w:rsid w:val="00DE2A8B"/>
    <w:rsid w:val="00E05F3E"/>
    <w:rsid w:val="00E06DD7"/>
    <w:rsid w:val="00E236F4"/>
    <w:rsid w:val="00EB3A2F"/>
    <w:rsid w:val="00EC2BA8"/>
    <w:rsid w:val="00EC7417"/>
    <w:rsid w:val="00F11608"/>
    <w:rsid w:val="00F172E9"/>
    <w:rsid w:val="00FA0CC0"/>
    <w:rsid w:val="00FA198F"/>
    <w:rsid w:val="00FD7C4D"/>
    <w:rsid w:val="010A8C95"/>
    <w:rsid w:val="01188BDC"/>
    <w:rsid w:val="011ECF6F"/>
    <w:rsid w:val="01B75547"/>
    <w:rsid w:val="021C4593"/>
    <w:rsid w:val="024DECF4"/>
    <w:rsid w:val="02A489B9"/>
    <w:rsid w:val="03008080"/>
    <w:rsid w:val="03854B6D"/>
    <w:rsid w:val="039EC6A8"/>
    <w:rsid w:val="03A797C2"/>
    <w:rsid w:val="055319A4"/>
    <w:rsid w:val="05A08810"/>
    <w:rsid w:val="0613C28F"/>
    <w:rsid w:val="06508304"/>
    <w:rsid w:val="0696DD9D"/>
    <w:rsid w:val="07071643"/>
    <w:rsid w:val="072DE30B"/>
    <w:rsid w:val="078C309C"/>
    <w:rsid w:val="07F9AF0C"/>
    <w:rsid w:val="0806F171"/>
    <w:rsid w:val="081725D8"/>
    <w:rsid w:val="097CD2A4"/>
    <w:rsid w:val="099651EA"/>
    <w:rsid w:val="09B2F639"/>
    <w:rsid w:val="0A66726A"/>
    <w:rsid w:val="0A82A5E9"/>
    <w:rsid w:val="0A95639D"/>
    <w:rsid w:val="0D70B01E"/>
    <w:rsid w:val="0DF7824B"/>
    <w:rsid w:val="105A226B"/>
    <w:rsid w:val="107FB5E0"/>
    <w:rsid w:val="110F708E"/>
    <w:rsid w:val="128EA58E"/>
    <w:rsid w:val="12B54C4E"/>
    <w:rsid w:val="12BC1870"/>
    <w:rsid w:val="12D27CE7"/>
    <w:rsid w:val="14830D1D"/>
    <w:rsid w:val="16441C8B"/>
    <w:rsid w:val="16CED872"/>
    <w:rsid w:val="175A69C1"/>
    <w:rsid w:val="17879BFD"/>
    <w:rsid w:val="179F6211"/>
    <w:rsid w:val="1850BF4E"/>
    <w:rsid w:val="18E0EABD"/>
    <w:rsid w:val="18F63A22"/>
    <w:rsid w:val="19D7EF03"/>
    <w:rsid w:val="1A5ED49B"/>
    <w:rsid w:val="1B3856BE"/>
    <w:rsid w:val="1BC38575"/>
    <w:rsid w:val="1DA2FC1F"/>
    <w:rsid w:val="1E607DDC"/>
    <w:rsid w:val="1E8ED18C"/>
    <w:rsid w:val="1ED514C1"/>
    <w:rsid w:val="1F410227"/>
    <w:rsid w:val="1F668F29"/>
    <w:rsid w:val="20168A1D"/>
    <w:rsid w:val="2123E742"/>
    <w:rsid w:val="21529525"/>
    <w:rsid w:val="2160472B"/>
    <w:rsid w:val="21981E9E"/>
    <w:rsid w:val="21B0B3E0"/>
    <w:rsid w:val="21B819FC"/>
    <w:rsid w:val="21D3279F"/>
    <w:rsid w:val="2250DC37"/>
    <w:rsid w:val="23EE7527"/>
    <w:rsid w:val="2699FCDB"/>
    <w:rsid w:val="26C8D4A4"/>
    <w:rsid w:val="27E77BBF"/>
    <w:rsid w:val="2923C441"/>
    <w:rsid w:val="2A855F83"/>
    <w:rsid w:val="2AF145F9"/>
    <w:rsid w:val="2B32D7B4"/>
    <w:rsid w:val="2B67BFAC"/>
    <w:rsid w:val="2CDA2F35"/>
    <w:rsid w:val="2FEDF888"/>
    <w:rsid w:val="2FF9C324"/>
    <w:rsid w:val="302C0F61"/>
    <w:rsid w:val="30CA5C27"/>
    <w:rsid w:val="311B604D"/>
    <w:rsid w:val="31FBC28C"/>
    <w:rsid w:val="32360537"/>
    <w:rsid w:val="329B22AB"/>
    <w:rsid w:val="3402262F"/>
    <w:rsid w:val="34838BD4"/>
    <w:rsid w:val="34CFC864"/>
    <w:rsid w:val="353A2CAD"/>
    <w:rsid w:val="393E791B"/>
    <w:rsid w:val="39CAB1D5"/>
    <w:rsid w:val="3A66AE70"/>
    <w:rsid w:val="3A7012D0"/>
    <w:rsid w:val="3AD7E9B3"/>
    <w:rsid w:val="4045AEAA"/>
    <w:rsid w:val="4047E451"/>
    <w:rsid w:val="40CE2AA7"/>
    <w:rsid w:val="4241D5A4"/>
    <w:rsid w:val="425A96B9"/>
    <w:rsid w:val="42D777A5"/>
    <w:rsid w:val="43DC8007"/>
    <w:rsid w:val="45CB5068"/>
    <w:rsid w:val="4667E3B3"/>
    <w:rsid w:val="46B4F02E"/>
    <w:rsid w:val="46E71D44"/>
    <w:rsid w:val="478A848A"/>
    <w:rsid w:val="47FC9483"/>
    <w:rsid w:val="49A60E23"/>
    <w:rsid w:val="49B0FF79"/>
    <w:rsid w:val="4A8FC951"/>
    <w:rsid w:val="4B6C3DE2"/>
    <w:rsid w:val="4BE43039"/>
    <w:rsid w:val="4CF1CF08"/>
    <w:rsid w:val="4D29EE84"/>
    <w:rsid w:val="4D40E647"/>
    <w:rsid w:val="4D79F949"/>
    <w:rsid w:val="4D7DA0D1"/>
    <w:rsid w:val="4E5D2901"/>
    <w:rsid w:val="4EB5F4F9"/>
    <w:rsid w:val="4F0FC85B"/>
    <w:rsid w:val="4F86E781"/>
    <w:rsid w:val="4FB3C506"/>
    <w:rsid w:val="4FC22D7C"/>
    <w:rsid w:val="5003573B"/>
    <w:rsid w:val="50231E69"/>
    <w:rsid w:val="505088BD"/>
    <w:rsid w:val="50F9B3D3"/>
    <w:rsid w:val="5157510F"/>
    <w:rsid w:val="518715A7"/>
    <w:rsid w:val="51DC3632"/>
    <w:rsid w:val="5246A842"/>
    <w:rsid w:val="52BD1218"/>
    <w:rsid w:val="53529C24"/>
    <w:rsid w:val="55DB9708"/>
    <w:rsid w:val="560C13D4"/>
    <w:rsid w:val="57A40A80"/>
    <w:rsid w:val="57C1172A"/>
    <w:rsid w:val="57D44B3A"/>
    <w:rsid w:val="583D5606"/>
    <w:rsid w:val="5C50B89A"/>
    <w:rsid w:val="5D1C1993"/>
    <w:rsid w:val="5DEC88FB"/>
    <w:rsid w:val="5E311764"/>
    <w:rsid w:val="5E7067C6"/>
    <w:rsid w:val="5E9274A3"/>
    <w:rsid w:val="5F53CBD0"/>
    <w:rsid w:val="60A6B90D"/>
    <w:rsid w:val="60CF13E3"/>
    <w:rsid w:val="617B8207"/>
    <w:rsid w:val="6291D560"/>
    <w:rsid w:val="630AD4B1"/>
    <w:rsid w:val="63DC2428"/>
    <w:rsid w:val="6465C800"/>
    <w:rsid w:val="65E58517"/>
    <w:rsid w:val="665E10BA"/>
    <w:rsid w:val="66C0416B"/>
    <w:rsid w:val="67451725"/>
    <w:rsid w:val="67D146A7"/>
    <w:rsid w:val="68E75FF2"/>
    <w:rsid w:val="68FAAC3E"/>
    <w:rsid w:val="6994971C"/>
    <w:rsid w:val="69CF6968"/>
    <w:rsid w:val="69D3E764"/>
    <w:rsid w:val="6B136789"/>
    <w:rsid w:val="6BDA69D6"/>
    <w:rsid w:val="6BFCDD2D"/>
    <w:rsid w:val="6C4074FC"/>
    <w:rsid w:val="6CA5CB4D"/>
    <w:rsid w:val="6CF7879A"/>
    <w:rsid w:val="6D69DE11"/>
    <w:rsid w:val="6DD2A238"/>
    <w:rsid w:val="6E57EADC"/>
    <w:rsid w:val="6E6B5A9E"/>
    <w:rsid w:val="6EC1E22C"/>
    <w:rsid w:val="7047C420"/>
    <w:rsid w:val="7068C85B"/>
    <w:rsid w:val="709F8FCF"/>
    <w:rsid w:val="70D3BC68"/>
    <w:rsid w:val="7145BE76"/>
    <w:rsid w:val="7165311B"/>
    <w:rsid w:val="72170276"/>
    <w:rsid w:val="728627C0"/>
    <w:rsid w:val="72ED4A28"/>
    <w:rsid w:val="7437D4F1"/>
    <w:rsid w:val="7512B96D"/>
    <w:rsid w:val="755EBCF1"/>
    <w:rsid w:val="7560D826"/>
    <w:rsid w:val="75E78772"/>
    <w:rsid w:val="76132B67"/>
    <w:rsid w:val="7699E22F"/>
    <w:rsid w:val="77395BFE"/>
    <w:rsid w:val="773FB18A"/>
    <w:rsid w:val="782C6181"/>
    <w:rsid w:val="79405F3A"/>
    <w:rsid w:val="7952CBCD"/>
    <w:rsid w:val="79BC5BD0"/>
    <w:rsid w:val="7B111675"/>
    <w:rsid w:val="7BB16CF4"/>
    <w:rsid w:val="7C1F9BCC"/>
    <w:rsid w:val="7C452A12"/>
    <w:rsid w:val="7C9C80BE"/>
    <w:rsid w:val="7D444918"/>
    <w:rsid w:val="7DA21917"/>
    <w:rsid w:val="7EAAFCE1"/>
    <w:rsid w:val="7F94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1D9"/>
  <w15:docId w15:val="{32864ED2-BC17-42FB-B870-642338DD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line="240" w:lineRule="auto"/>
    </w:pPr>
    <w:rPr>
      <w:rFonts w:ascii="Times New Roman" w:hAnsi="Times New Roman" w:eastAsia="Times New Roman" w:cs="Times New Roman"/>
      <w:b/>
      <w:sz w:val="48"/>
      <w:szCs w:val="48"/>
    </w:rPr>
  </w:style>
  <w:style w:type="paragraph" w:styleId="heading20" w:customStyle="1">
    <w:name w:val="heading 20"/>
    <w:basedOn w:val="Normal0"/>
    <w:next w:val="Normal0"/>
    <w:pPr>
      <w:keepNext/>
      <w:keepLines/>
      <w:spacing w:before="360" w:after="80"/>
    </w:pPr>
    <w:rPr>
      <w:b/>
      <w:sz w:val="36"/>
      <w:szCs w:val="36"/>
    </w:rPr>
  </w:style>
  <w:style w:type="paragraph" w:styleId="heading30" w:customStyle="1">
    <w:name w:val="heading 30"/>
    <w:basedOn w:val="Normal0"/>
    <w:next w:val="Normal0"/>
    <w:pPr>
      <w:keepNext/>
      <w:keepLines/>
      <w:spacing w:before="280" w:after="80"/>
    </w:pPr>
    <w:rPr>
      <w:b/>
      <w:sz w:val="28"/>
      <w:szCs w:val="28"/>
    </w:rPr>
  </w:style>
  <w:style w:type="paragraph" w:styleId="heading40" w:customStyle="1">
    <w:name w:val="heading 40"/>
    <w:basedOn w:val="Normal0"/>
    <w:next w:val="Normal0"/>
    <w:pPr>
      <w:keepNext/>
      <w:keepLines/>
      <w:spacing w:before="240" w:after="40"/>
    </w:pPr>
    <w:rPr>
      <w:b/>
      <w:sz w:val="24"/>
      <w:szCs w:val="24"/>
    </w:rPr>
  </w:style>
  <w:style w:type="paragraph" w:styleId="heading50" w:customStyle="1">
    <w:name w:val="heading 50"/>
    <w:basedOn w:val="Normal0"/>
    <w:next w:val="Normal0"/>
    <w:pPr>
      <w:keepNext/>
      <w:keepLines/>
      <w:spacing w:before="220" w:after="40"/>
    </w:pPr>
    <w:rPr>
      <w:b/>
    </w:rPr>
  </w:style>
  <w:style w:type="paragraph" w:styleId="heading60" w:customStyle="1">
    <w:name w:val="heading 60"/>
    <w:basedOn w:val="Normal0"/>
    <w:next w:val="Normal0"/>
    <w:pPr>
      <w:keepNext/>
      <w:keepLines/>
      <w:spacing w:before="200" w:after="40"/>
    </w:pPr>
    <w:rPr>
      <w:b/>
      <w:sz w:val="20"/>
      <w:szCs w:val="20"/>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584FDB"/>
    <w:rPr>
      <w:rFonts w:cs="Times New Roman"/>
    </w:rPr>
  </w:style>
  <w:style w:type="paragraph" w:styleId="heading11" w:customStyle="1">
    <w:name w:val="heading 11"/>
    <w:basedOn w:val="Normal1"/>
    <w:link w:val="Heading1Char"/>
    <w:uiPriority w:val="9"/>
    <w:qFormat/>
    <w:rsid w:val="00041E25"/>
    <w:pPr>
      <w:spacing w:before="100" w:beforeAutospacing="1" w:after="100" w:afterAutospacing="1" w:line="240" w:lineRule="auto"/>
      <w:outlineLvl w:val="0"/>
    </w:pPr>
    <w:rPr>
      <w:rFonts w:ascii="Times New Roman" w:hAnsi="Times New Roman" w:eastAsia="Times New Roman"/>
      <w:b/>
      <w:bCs/>
      <w:kern w:val="36"/>
      <w:sz w:val="48"/>
      <w:szCs w:val="48"/>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ColorfulList-Accent11" w:customStyle="1">
    <w:name w:val="Colorful List - Accent 11"/>
    <w:basedOn w:val="Normal1"/>
    <w:uiPriority w:val="34"/>
    <w:qFormat/>
    <w:rsid w:val="00584FDB"/>
    <w:pPr>
      <w:ind w:left="720"/>
      <w:contextualSpacing/>
    </w:pPr>
  </w:style>
  <w:style w:type="paragraph" w:styleId="MediumGrid21" w:customStyle="1">
    <w:name w:val="Medium Grid 21"/>
    <w:uiPriority w:val="1"/>
    <w:qFormat/>
    <w:rsid w:val="00584FDB"/>
    <w:rPr>
      <w:rFonts w:cs="Times New Roman"/>
    </w:rPr>
  </w:style>
  <w:style w:type="character" w:styleId="Hyperlink">
    <w:name w:val="Hyperlink"/>
    <w:basedOn w:val="DefaultParagraphFont"/>
    <w:uiPriority w:val="99"/>
    <w:unhideWhenUsed/>
    <w:rsid w:val="00584FDB"/>
    <w:rPr>
      <w:color w:val="0000FF"/>
      <w:u w:val="single"/>
    </w:rPr>
  </w:style>
  <w:style w:type="paragraph" w:styleId="ListParagraph">
    <w:name w:val="List Paragraph"/>
    <w:basedOn w:val="Normal1"/>
    <w:uiPriority w:val="34"/>
    <w:qFormat/>
    <w:rsid w:val="00584FDB"/>
    <w:pPr>
      <w:ind w:left="720"/>
      <w:contextualSpacing/>
    </w:pPr>
  </w:style>
  <w:style w:type="paragraph" w:styleId="NormalWeb">
    <w:name w:val="Normal (Web)"/>
    <w:basedOn w:val="Normal1"/>
    <w:uiPriority w:val="99"/>
    <w:unhideWhenUsed/>
    <w:rsid w:val="00584FDB"/>
    <w:pPr>
      <w:spacing w:before="100" w:beforeAutospacing="1" w:after="100" w:afterAutospacing="1" w:line="240" w:lineRule="auto"/>
    </w:pPr>
    <w:rPr>
      <w:rFonts w:ascii="Times New Roman" w:hAnsi="Times New Roman" w:eastAsia="Times New Roman"/>
      <w:sz w:val="24"/>
      <w:szCs w:val="24"/>
    </w:rPr>
  </w:style>
  <w:style w:type="paragraph" w:styleId="BalloonText">
    <w:name w:val="Balloon Text"/>
    <w:basedOn w:val="Normal1"/>
    <w:link w:val="BalloonTextChar"/>
    <w:uiPriority w:val="99"/>
    <w:semiHidden/>
    <w:unhideWhenUsed/>
    <w:rsid w:val="00584FDB"/>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584FDB"/>
    <w:rPr>
      <w:rFonts w:ascii="Times New Roman" w:hAnsi="Times New Roman" w:eastAsia="Calibri" w:cs="Times New Roman"/>
      <w:sz w:val="18"/>
      <w:szCs w:val="18"/>
    </w:rPr>
  </w:style>
  <w:style w:type="character" w:styleId="UnresolvedMention">
    <w:name w:val="Unresolved Mention"/>
    <w:basedOn w:val="DefaultParagraphFont"/>
    <w:uiPriority w:val="99"/>
    <w:rsid w:val="00584FDB"/>
    <w:rPr>
      <w:color w:val="605E5C"/>
      <w:shd w:val="clear" w:color="auto" w:fill="E1DFDD"/>
    </w:rPr>
  </w:style>
  <w:style w:type="table" w:styleId="TableGrid">
    <w:name w:val="Table Grid"/>
    <w:basedOn w:val="NormalTable1"/>
    <w:uiPriority w:val="39"/>
    <w:rsid w:val="001846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1"/>
    <w:link w:val="HTMLPreformattedChar"/>
    <w:uiPriority w:val="99"/>
    <w:semiHidden/>
    <w:unhideWhenUsed/>
    <w:rsid w:val="00D4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D45556"/>
    <w:rPr>
      <w:rFonts w:ascii="Courier New" w:hAnsi="Courier New" w:eastAsia="Times New Roman" w:cs="Courier New"/>
      <w:sz w:val="20"/>
      <w:szCs w:val="20"/>
    </w:rPr>
  </w:style>
  <w:style w:type="character" w:styleId="Heading1Char" w:customStyle="1">
    <w:name w:val="Heading 1 Char"/>
    <w:basedOn w:val="DefaultParagraphFont"/>
    <w:link w:val="heading11"/>
    <w:uiPriority w:val="9"/>
    <w:rsid w:val="00041E25"/>
    <w:rPr>
      <w:rFonts w:ascii="Times New Roman" w:hAnsi="Times New Roman" w:eastAsia="Times New Roman" w:cs="Times New Roman"/>
      <w:b/>
      <w:bCs/>
      <w:kern w:val="36"/>
      <w:sz w:val="48"/>
      <w:szCs w:val="48"/>
    </w:rPr>
  </w:style>
  <w:style w:type="character" w:styleId="posted-on" w:customStyle="1">
    <w:name w:val="posted-on"/>
    <w:basedOn w:val="DefaultParagraphFont"/>
    <w:rsid w:val="00041E25"/>
  </w:style>
  <w:style w:type="character" w:styleId="screen-reader-text" w:customStyle="1">
    <w:name w:val="screen-reader-text"/>
    <w:basedOn w:val="DefaultParagraphFont"/>
    <w:rsid w:val="00041E25"/>
  </w:style>
  <w:style w:type="character" w:styleId="author" w:customStyle="1">
    <w:name w:val="author"/>
    <w:basedOn w:val="DefaultParagraphFont"/>
    <w:rsid w:val="00041E25"/>
  </w:style>
  <w:style w:type="character" w:styleId="attribution" w:customStyle="1">
    <w:name w:val="attribution"/>
    <w:basedOn w:val="DefaultParagraphFont"/>
    <w:rsid w:val="00041E25"/>
  </w:style>
  <w:style w:type="character" w:styleId="FollowedHyperlink">
    <w:name w:val="FollowedHyperlink"/>
    <w:basedOn w:val="DefaultParagraphFont"/>
    <w:uiPriority w:val="99"/>
    <w:semiHidden/>
    <w:unhideWhenUsed/>
    <w:rsid w:val="00041E25"/>
    <w:rPr>
      <w:color w:val="954F72" w:themeColor="followedHyperlink"/>
      <w:u w:val="single"/>
    </w:rPr>
  </w:style>
  <w:style w:type="character" w:styleId="comments-link" w:customStyle="1">
    <w:name w:val="comments-link"/>
    <w:basedOn w:val="DefaultParagraphFont"/>
    <w:rsid w:val="00652220"/>
  </w:style>
  <w:style w:type="character" w:styleId="Emphasis">
    <w:name w:val="Emphasis"/>
    <w:basedOn w:val="DefaultParagraphFont"/>
    <w:uiPriority w:val="20"/>
    <w:qFormat/>
    <w:rsid w:val="002E1EEC"/>
    <w:rPr>
      <w:i/>
      <w:iCs/>
    </w:rPr>
  </w:style>
  <w:style w:type="table" w:styleId="PlainTable1">
    <w:name w:val="Plain Table 1"/>
    <w:basedOn w:val="NormalTable1"/>
    <w:uiPriority w:val="41"/>
    <w:rsid w:val="00866B96"/>
    <w:rPr>
      <w:rFonts w:eastAsiaTheme="minorEastAsia"/>
      <w:lang w:eastAsia="zh-CN"/>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CellMar>
        <w:left w:w="115" w:type="dxa"/>
        <w:right w:w="115" w:type="dxa"/>
      </w:tblCellMar>
    </w:tblPr>
  </w:style>
  <w:style w:type="table" w:styleId="a0" w:customStyle="1">
    <w:basedOn w:val="NormalTable1"/>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1" w:customStyle="1">
    <w:basedOn w:val="NormalTable1"/>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4" w:customStyle="1">
    <w:basedOn w:val="NormalTable1"/>
    <w:tblPr>
      <w:tblStyleRowBandSize w:val="1"/>
      <w:tblStyleColBandSize w:val="1"/>
    </w:tblPr>
  </w:style>
  <w:style w:type="character" w:styleId="eop" w:customStyle="1">
    <w:name w:val="eop"/>
    <w:basedOn w:val="DefaultParagraphFont"/>
    <w:rsid w:val="0039563B"/>
  </w:style>
  <w:style w:type="character" w:styleId="normaltextrun" w:customStyle="1">
    <w:name w:val="normaltextrun"/>
    <w:basedOn w:val="DefaultParagraphFont"/>
    <w:rsid w:val="0039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hyperlink" Target="https://www.youtube.com/watch?v=UL4v-qtrJQQ" TargetMode="External" Id="rId15" /><Relationship Type="http://schemas.openxmlformats.org/officeDocument/2006/relationships/settings" Target="settings.xml" Id="rId4" /><Relationship Type="http://schemas.openxmlformats.org/officeDocument/2006/relationships/hyperlink" Target="https://www.facinghistory.org/resource-library/teaching-strategies/gallery-walk" TargetMode="External" Id="rId14" /><Relationship Type="http://schemas.openxmlformats.org/officeDocument/2006/relationships/hyperlink" Target="https://artmuseum.indiana.edu/collections-online/browse/object.php?number=2009.1" TargetMode="External" Id="R52ce572d613e4487" /><Relationship Type="http://schemas.openxmlformats.org/officeDocument/2006/relationships/hyperlink" Target="https://artmuseum.indiana.edu/collections-online/browse/object.php?number=2006.368" TargetMode="External" Id="Rc476fe8b37d443c5" /><Relationship Type="http://schemas.openxmlformats.org/officeDocument/2006/relationships/hyperlink" Target="https://artmuseum.indiana.edu/collections-online/browse/object.php?number=2006.357" TargetMode="External" Id="R785a5f07c96f436f" /><Relationship Type="http://schemas.openxmlformats.org/officeDocument/2006/relationships/hyperlink" Target="https://artmuseum.indiana.edu/collections-online/browse/object.php?number=2006.331" TargetMode="External" Id="R3041dbebf14d48d5" /><Relationship Type="http://schemas.openxmlformats.org/officeDocument/2006/relationships/hyperlink" Target="https://www.whatcommuseum.org/exhibition/the-global-language-of-headwear/" TargetMode="External" Id="R2742f9df26c443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sXvYD6Ur9YIxFLGzUhX4pKK2g==">AMUW2mVn62ffP08e/ySJBYkHwuDwa71saga+TX87cL4Zf7MJrPKeJ6iE4upojfC+NtOCtdDieJExba/ZZ6AnJbnVvFGEesD2nFStwWUCr6SwPIjExAhRk44=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Cuenca, Alexander</dc:creator>
  <lastModifiedBy>Hensler, Sarah Elizabeth</lastModifiedBy>
  <revision>99</revision>
  <dcterms:created xsi:type="dcterms:W3CDTF">2022-07-19T14:13:00.0000000Z</dcterms:created>
  <dcterms:modified xsi:type="dcterms:W3CDTF">2023-02-28T15:08:23.9268755Z</dcterms:modified>
</coreProperties>
</file>