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63F9F518" wp14:paraId="3EDB2890" wp14:textId="62A399B7">
      <w:pPr>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2E410B58">
        <w:drawing>
          <wp:inline xmlns:wp14="http://schemas.microsoft.com/office/word/2010/wordprocessingDrawing" wp14:editId="2DCBA075" wp14:anchorId="123AE79C">
            <wp:extent cx="5943600" cy="390525"/>
            <wp:effectExtent l="0" t="0" r="0" b="0"/>
            <wp:docPr id="740555437" name="" title=""/>
            <wp:cNvGraphicFramePr>
              <a:graphicFrameLocks noChangeAspect="1"/>
            </wp:cNvGraphicFramePr>
            <a:graphic>
              <a:graphicData uri="http://schemas.openxmlformats.org/drawingml/2006/picture">
                <pic:pic>
                  <pic:nvPicPr>
                    <pic:cNvPr id="0" name=""/>
                    <pic:cNvPicPr/>
                  </pic:nvPicPr>
                  <pic:blipFill>
                    <a:blip r:embed="R85d0673d95f3421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390525"/>
                    </a:xfrm>
                    <a:prstGeom prst="rect">
                      <a:avLst/>
                    </a:prstGeom>
                  </pic:spPr>
                </pic:pic>
              </a:graphicData>
            </a:graphic>
          </wp:inline>
        </w:drawing>
      </w:r>
      <w:r>
        <w:br/>
      </w:r>
      <w:r w:rsidRPr="63F9F518" w:rsidR="63F9F518">
        <w:rPr>
          <w:rFonts w:ascii="Calibri" w:hAnsi="Calibri" w:eastAsia="Calibri" w:cs="Calibri"/>
          <w:b w:val="0"/>
          <w:bCs w:val="0"/>
          <w:i w:val="1"/>
          <w:iCs w:val="1"/>
          <w:caps w:val="0"/>
          <w:smallCaps w:val="0"/>
          <w:noProof w:val="0"/>
          <w:color w:val="000000" w:themeColor="text1" w:themeTint="FF" w:themeShade="FF"/>
          <w:sz w:val="22"/>
          <w:szCs w:val="22"/>
          <w:lang w:val="en-US"/>
        </w:rPr>
        <w:t>Commercial and Spiritual Routes</w:t>
      </w:r>
      <w:r w:rsidRPr="63F9F518" w:rsidR="2E410B58">
        <w:rPr>
          <w:rFonts w:ascii="Calibri" w:hAnsi="Calibri" w:eastAsia="Calibri" w:cs="Calibri"/>
          <w:b w:val="0"/>
          <w:bCs w:val="0"/>
          <w:i w:val="0"/>
          <w:iCs w:val="0"/>
          <w:caps w:val="0"/>
          <w:smallCaps w:val="0"/>
          <w:noProof w:val="0"/>
          <w:color w:val="000000" w:themeColor="text1" w:themeTint="FF" w:themeShade="FF"/>
          <w:sz w:val="22"/>
          <w:szCs w:val="22"/>
          <w:lang w:val="en-US"/>
        </w:rPr>
        <w:t> </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650"/>
        <w:gridCol w:w="4650"/>
      </w:tblGrid>
      <w:tr w:rsidR="034E1BCB" w:rsidTr="61CAEDA1" w14:paraId="019EAA95">
        <w:trPr>
          <w:trHeight w:val="300"/>
        </w:trPr>
        <w:tc>
          <w:tcPr>
            <w:tcW w:w="9300" w:type="dxa"/>
            <w:gridSpan w:val="2"/>
            <w:tcBorders>
              <w:top w:val="single" w:sz="6"/>
              <w:left w:val="single" w:sz="6"/>
              <w:bottom w:val="single" w:sz="6"/>
              <w:right w:val="single" w:sz="6"/>
            </w:tcBorders>
            <w:tcMar>
              <w:left w:w="90" w:type="dxa"/>
              <w:right w:w="90" w:type="dxa"/>
            </w:tcMar>
            <w:vAlign w:val="top"/>
          </w:tcPr>
          <w:p w:rsidR="034E1BCB" w:rsidP="034E1BCB" w:rsidRDefault="034E1BCB" w14:paraId="6F18805E" w14:textId="79E4A498">
            <w:pPr>
              <w:jc w:val="center"/>
              <w:rPr>
                <w:rFonts w:ascii="Calibri" w:hAnsi="Calibri" w:eastAsia="Calibri" w:cs="Calibri"/>
                <w:b w:val="0"/>
                <w:bCs w:val="0"/>
                <w:i w:val="0"/>
                <w:iCs w:val="0"/>
                <w:sz w:val="22"/>
                <w:szCs w:val="22"/>
              </w:rPr>
            </w:pPr>
            <w:r w:rsidRPr="034E1BCB" w:rsidR="034E1BCB">
              <w:rPr>
                <w:rFonts w:ascii="Calibri" w:hAnsi="Calibri" w:eastAsia="Calibri" w:cs="Calibri"/>
                <w:b w:val="1"/>
                <w:bCs w:val="1"/>
                <w:i w:val="0"/>
                <w:iCs w:val="0"/>
                <w:sz w:val="22"/>
                <w:szCs w:val="22"/>
                <w:lang w:val="en-US"/>
              </w:rPr>
              <w:t>Introduction </w:t>
            </w:r>
            <w:r w:rsidRPr="034E1BCB" w:rsidR="034E1BCB">
              <w:rPr>
                <w:rFonts w:ascii="Calibri" w:hAnsi="Calibri" w:eastAsia="Calibri" w:cs="Calibri"/>
                <w:b w:val="0"/>
                <w:bCs w:val="0"/>
                <w:i w:val="0"/>
                <w:iCs w:val="0"/>
                <w:sz w:val="22"/>
                <w:szCs w:val="22"/>
                <w:lang w:val="en-US"/>
              </w:rPr>
              <w:t> </w:t>
            </w:r>
          </w:p>
        </w:tc>
      </w:tr>
      <w:tr w:rsidR="034E1BCB" w:rsidTr="61CAEDA1" w14:paraId="1374FBE9">
        <w:trPr>
          <w:trHeight w:val="300"/>
        </w:trPr>
        <w:tc>
          <w:tcPr>
            <w:tcW w:w="9300" w:type="dxa"/>
            <w:gridSpan w:val="2"/>
            <w:tcBorders>
              <w:top w:val="single" w:sz="6"/>
              <w:left w:val="single" w:sz="6"/>
              <w:bottom w:val="single" w:sz="6"/>
              <w:right w:val="single" w:sz="6"/>
            </w:tcBorders>
            <w:tcMar>
              <w:left w:w="90" w:type="dxa"/>
              <w:right w:w="90" w:type="dxa"/>
            </w:tcMar>
            <w:vAlign w:val="top"/>
          </w:tcPr>
          <w:p w:rsidR="034E1BCB" w:rsidP="2FD28564" w:rsidRDefault="034E1BCB" w14:paraId="163AC4E0" w14:textId="32387BCA">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FD28564" w:rsidR="4F3CC1C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reliquary casket, and others like it, were made to </w:t>
            </w:r>
            <w:r w:rsidRPr="2FD28564" w:rsidR="4F3CC1C2">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2FD28564" w:rsidR="4F3CC1C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relics of saints. These relics were either small pieces of the saint’s body or objects that were associated with the saint and believed to have holy power that could perform miracles. Reliquaries came in many different forms, but this specific reliquary casket was produced in the city of Limoges, France, which in the 13th century was a center of manufacturing and exporting reliquaries. The shape of the reliquary casket was meant to echo that of a tomb or a cathedral, and it was decorated with images of saints and other holy figures on the outside. Reliquaries like this served as the center of a saint’s shrine in a church or abbey.</w:t>
            </w:r>
          </w:p>
          <w:p w:rsidR="034E1BCB" w:rsidP="61CAEDA1" w:rsidRDefault="034E1BCB" w14:paraId="3071BB89" w14:textId="6BB885F6">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1CAEDA1" w:rsidR="4F3CC1C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34E1BCB" w:rsidP="61CAEDA1" w:rsidRDefault="034E1BCB" w14:paraId="11E2668A" w14:textId="4F1816C9">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1CAEDA1" w:rsidR="4F3CC1C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Going to a specific shrine to see a relic was an important part of pilgrimages, which were journeys that medieval Christians undertook as a form of religious practice. Pilgrimages were dangerous and expensive, but they offered many spiritual benefits. Those who completed a pilgrimage might receive miracles or indulgences, and their </w:t>
            </w:r>
            <w:r w:rsidRPr="61CAEDA1" w:rsidR="4F3CC1C2">
              <w:rPr>
                <w:rFonts w:ascii="Calibri" w:hAnsi="Calibri" w:eastAsia="Calibri" w:cs="Calibri"/>
                <w:b w:val="0"/>
                <w:bCs w:val="0"/>
                <w:i w:val="0"/>
                <w:iCs w:val="0"/>
                <w:caps w:val="0"/>
                <w:smallCaps w:val="0"/>
                <w:noProof w:val="0"/>
                <w:color w:val="000000" w:themeColor="text1" w:themeTint="FF" w:themeShade="FF"/>
                <w:sz w:val="22"/>
                <w:szCs w:val="22"/>
                <w:lang w:val="en-US"/>
              </w:rPr>
              <w:t>previous</w:t>
            </w:r>
            <w:r w:rsidRPr="61CAEDA1" w:rsidR="4F3CC1C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sins were forgiven. Those who died during pilgrimage—a common occurrence—were guaranteed spiritual security. The city of Limoges, where this reliquary casket was made, was an important stop for French pilgrims on the Way of St. James, a pilgrimage route that led them to the shrine of St. James the Great in Spain.</w:t>
            </w:r>
          </w:p>
          <w:p w:rsidR="034E1BCB" w:rsidP="61CAEDA1" w:rsidRDefault="034E1BCB" w14:paraId="2AD31DF1" w14:textId="2ECCC9A4">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1CAEDA1" w:rsidR="4F3CC1C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34E1BCB" w:rsidP="61CAEDA1" w:rsidRDefault="034E1BCB" w14:paraId="2B16CBBF" w14:textId="7A036249">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1CAEDA1" w:rsidR="4F3CC1C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Some pilgrims took pilgrimages all the way overseas, as the crusaders to Jerusalem did. The first Crusades were not understood to be wars as we understand them now but were instead considered by those who joined them as simply a continuation of a long pilgrimage tradition. These crusaders were given the same blessings and other spiritual benefits that had always been given to pilgrims; the only </w:t>
            </w:r>
            <w:r w:rsidRPr="61CAEDA1" w:rsidR="4F3CC1C2">
              <w:rPr>
                <w:rFonts w:ascii="Calibri" w:hAnsi="Calibri" w:eastAsia="Calibri" w:cs="Calibri"/>
                <w:b w:val="0"/>
                <w:bCs w:val="0"/>
                <w:i w:val="0"/>
                <w:iCs w:val="0"/>
                <w:caps w:val="0"/>
                <w:smallCaps w:val="0"/>
                <w:noProof w:val="0"/>
                <w:color w:val="000000" w:themeColor="text1" w:themeTint="FF" w:themeShade="FF"/>
                <w:sz w:val="22"/>
                <w:szCs w:val="22"/>
                <w:lang w:val="en-US"/>
              </w:rPr>
              <w:t>apparent</w:t>
            </w:r>
            <w:r w:rsidRPr="61CAEDA1" w:rsidR="4F3CC1C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difference was that they were also armed.</w:t>
            </w:r>
          </w:p>
          <w:p w:rsidR="034E1BCB" w:rsidP="61CAEDA1" w:rsidRDefault="034E1BCB" w14:paraId="59C3F753" w14:textId="6546F56D">
            <w:pPr>
              <w:rPr>
                <w:rFonts w:ascii="Calibri" w:hAnsi="Calibri" w:eastAsia="Calibri" w:cs="Calibri"/>
                <w:b w:val="0"/>
                <w:bCs w:val="0"/>
                <w:i w:val="0"/>
                <w:iCs w:val="0"/>
                <w:sz w:val="22"/>
                <w:szCs w:val="22"/>
                <w:lang w:val="en-US"/>
              </w:rPr>
            </w:pPr>
          </w:p>
        </w:tc>
      </w:tr>
      <w:tr w:rsidR="034E1BCB" w:rsidTr="61CAEDA1" w14:paraId="725376C1">
        <w:trPr>
          <w:trHeight w:val="300"/>
        </w:trPr>
        <w:tc>
          <w:tcPr>
            <w:tcW w:w="4650" w:type="dxa"/>
            <w:tcBorders>
              <w:top w:val="single" w:sz="6"/>
              <w:left w:val="single" w:sz="6"/>
              <w:bottom w:val="single" w:sz="6"/>
              <w:right w:val="single" w:sz="6"/>
            </w:tcBorders>
            <w:tcMar>
              <w:left w:w="90" w:type="dxa"/>
              <w:right w:w="90" w:type="dxa"/>
            </w:tcMar>
            <w:vAlign w:val="top"/>
          </w:tcPr>
          <w:p w:rsidR="034E1BCB" w:rsidP="2FD28564" w:rsidRDefault="034E1BCB" w14:paraId="5D52C893" w14:textId="67754E0B">
            <w:pPr>
              <w:rPr>
                <w:rFonts w:ascii="Calibri" w:hAnsi="Calibri" w:eastAsia="Calibri" w:cs="Calibri"/>
                <w:b w:val="0"/>
                <w:bCs w:val="0"/>
                <w:i w:val="0"/>
                <w:iCs w:val="0"/>
                <w:sz w:val="22"/>
                <w:szCs w:val="22"/>
              </w:rPr>
            </w:pPr>
            <w:r w:rsidRPr="2FD28564" w:rsidR="2BB49B0C">
              <w:rPr>
                <w:rFonts w:ascii="Calibri" w:hAnsi="Calibri" w:eastAsia="Calibri" w:cs="Calibri"/>
                <w:b w:val="1"/>
                <w:bCs w:val="1"/>
                <w:i w:val="0"/>
                <w:iCs w:val="0"/>
                <w:sz w:val="22"/>
                <w:szCs w:val="22"/>
                <w:lang w:val="en-US"/>
              </w:rPr>
              <w:t>Indiana Standards Connections: </w:t>
            </w:r>
            <w:r w:rsidRPr="2FD28564" w:rsidR="2BB49B0C">
              <w:rPr>
                <w:rFonts w:ascii="Calibri" w:hAnsi="Calibri" w:eastAsia="Calibri" w:cs="Calibri"/>
                <w:b w:val="0"/>
                <w:bCs w:val="0"/>
                <w:i w:val="0"/>
                <w:iCs w:val="0"/>
                <w:sz w:val="22"/>
                <w:szCs w:val="22"/>
                <w:lang w:val="en-US"/>
              </w:rPr>
              <w:t> </w:t>
            </w:r>
          </w:p>
          <w:p w:rsidR="034E1BCB" w:rsidP="63F9F518" w:rsidRDefault="034E1BCB" w14:paraId="2117104E" w14:textId="536C6D86">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3F9F518" w:rsidR="7B864C3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6.1.4 Identify and explain the development and organization of political, cultural, </w:t>
            </w:r>
            <w:r w:rsidRPr="63F9F518" w:rsidR="7B864C3F">
              <w:rPr>
                <w:rFonts w:ascii="Calibri" w:hAnsi="Calibri" w:eastAsia="Calibri" w:cs="Calibri"/>
                <w:b w:val="0"/>
                <w:bCs w:val="0"/>
                <w:i w:val="0"/>
                <w:iCs w:val="0"/>
                <w:caps w:val="0"/>
                <w:smallCaps w:val="0"/>
                <w:noProof w:val="0"/>
                <w:color w:val="000000" w:themeColor="text1" w:themeTint="FF" w:themeShade="FF"/>
                <w:sz w:val="22"/>
                <w:szCs w:val="22"/>
                <w:lang w:val="en-US"/>
              </w:rPr>
              <w:t>social</w:t>
            </w:r>
            <w:r w:rsidRPr="63F9F518" w:rsidR="7B864C3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economic systems in Europe and the Americas.</w:t>
            </w:r>
          </w:p>
          <w:p w:rsidR="034E1BCB" w:rsidP="2FD28564" w:rsidRDefault="034E1BCB" w14:paraId="5E94F2D5" w14:textId="3AB8E152">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FD28564" w:rsidR="1E7A2D5F">
              <w:rPr>
                <w:rFonts w:ascii="Calibri" w:hAnsi="Calibri" w:eastAsia="Calibri" w:cs="Calibri"/>
                <w:b w:val="0"/>
                <w:bCs w:val="0"/>
                <w:i w:val="0"/>
                <w:iCs w:val="0"/>
                <w:caps w:val="0"/>
                <w:smallCaps w:val="0"/>
                <w:noProof w:val="0"/>
                <w:color w:val="000000" w:themeColor="text1" w:themeTint="FF" w:themeShade="FF"/>
                <w:sz w:val="22"/>
                <w:szCs w:val="22"/>
                <w:lang w:val="en-US"/>
              </w:rPr>
              <w:t>6.1.5 Analyze the diverse points of view and interests of those involved in the Crusades and give examples of the changes brought about by the Crusades.</w:t>
            </w:r>
          </w:p>
          <w:p w:rsidR="034E1BCB" w:rsidP="2FD28564" w:rsidRDefault="034E1BCB" w14:paraId="03A9F4F2" w14:textId="3CD158FC">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FD28564" w:rsidR="1E7A2D5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7.1.2 Describe, compare, and contrast the historical origins, central beliefs and spread of major religions. </w:t>
            </w:r>
          </w:p>
          <w:p w:rsidR="034E1BCB" w:rsidP="2FD28564" w:rsidRDefault="034E1BCB" w14:paraId="7CB79F51" w14:textId="144F89DF">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FD28564" w:rsidR="1E7A2D5F">
              <w:rPr>
                <w:rFonts w:ascii="Calibri" w:hAnsi="Calibri" w:eastAsia="Calibri" w:cs="Calibri"/>
                <w:b w:val="0"/>
                <w:bCs w:val="0"/>
                <w:i w:val="0"/>
                <w:iCs w:val="0"/>
                <w:caps w:val="0"/>
                <w:smallCaps w:val="0"/>
                <w:noProof w:val="0"/>
                <w:color w:val="000000" w:themeColor="text1" w:themeTint="FF" w:themeShade="FF"/>
                <w:sz w:val="22"/>
                <w:szCs w:val="22"/>
                <w:lang w:val="en-US"/>
              </w:rPr>
              <w:t>GHW.2.2 Differentiate among selected countries in terms of how their identities, cultural and physical environments, and functions and forms of government are affected by world religions.</w:t>
            </w:r>
          </w:p>
          <w:p w:rsidR="034E1BCB" w:rsidP="2FD28564" w:rsidRDefault="034E1BCB" w14:paraId="1164B220" w14:textId="6D898D00">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FD28564" w:rsidR="1E7A2D5F">
              <w:rPr>
                <w:rFonts w:ascii="Calibri" w:hAnsi="Calibri" w:eastAsia="Calibri" w:cs="Calibri"/>
                <w:b w:val="0"/>
                <w:bCs w:val="0"/>
                <w:i w:val="0"/>
                <w:iCs w:val="0"/>
                <w:caps w:val="0"/>
                <w:smallCaps w:val="0"/>
                <w:noProof w:val="0"/>
                <w:color w:val="000000" w:themeColor="text1" w:themeTint="FF" w:themeShade="FF"/>
                <w:sz w:val="22"/>
                <w:szCs w:val="22"/>
                <w:lang w:val="en-US"/>
              </w:rPr>
              <w:t>WH.3.6 Explain the role of Christianity as a unifying force in medieval Europe.</w:t>
            </w:r>
          </w:p>
          <w:p w:rsidR="034E1BCB" w:rsidP="2FD28564" w:rsidRDefault="034E1BCB" w14:paraId="656BB01D" w14:textId="15E51C06">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FD28564" w:rsidR="1E7A2D5F">
              <w:rPr>
                <w:rFonts w:ascii="Calibri" w:hAnsi="Calibri" w:eastAsia="Calibri" w:cs="Calibri"/>
                <w:b w:val="0"/>
                <w:bCs w:val="0"/>
                <w:i w:val="0"/>
                <w:iCs w:val="0"/>
                <w:caps w:val="0"/>
                <w:smallCaps w:val="0"/>
                <w:noProof w:val="0"/>
                <w:color w:val="000000" w:themeColor="text1" w:themeTint="FF" w:themeShade="FF"/>
                <w:sz w:val="22"/>
                <w:szCs w:val="22"/>
                <w:lang w:val="en-US"/>
              </w:rPr>
              <w:t>WH.3.9 Explain the cultural, political, economic, and religious causes of the Crusades and their consequences for Europe and Southwest Asia, including the growth in power of the monarchies in Europe.</w:t>
            </w:r>
          </w:p>
        </w:tc>
        <w:tc>
          <w:tcPr>
            <w:tcW w:w="4650" w:type="dxa"/>
            <w:tcBorders>
              <w:top w:val="single" w:sz="6"/>
              <w:left w:val="single" w:sz="6"/>
              <w:bottom w:val="single" w:sz="6"/>
              <w:right w:val="single" w:sz="6"/>
            </w:tcBorders>
            <w:tcMar>
              <w:left w:w="90" w:type="dxa"/>
              <w:right w:w="90" w:type="dxa"/>
            </w:tcMar>
            <w:vAlign w:val="top"/>
          </w:tcPr>
          <w:p w:rsidR="034E1BCB" w:rsidP="034E1BCB" w:rsidRDefault="034E1BCB" w14:paraId="7F2E5916" w14:textId="714359EE">
            <w:pPr>
              <w:rPr>
                <w:rFonts w:ascii="Calibri" w:hAnsi="Calibri" w:eastAsia="Calibri" w:cs="Calibri"/>
                <w:b w:val="0"/>
                <w:bCs w:val="0"/>
                <w:i w:val="0"/>
                <w:iCs w:val="0"/>
                <w:sz w:val="22"/>
                <w:szCs w:val="22"/>
              </w:rPr>
            </w:pPr>
            <w:r w:rsidRPr="034E1BCB" w:rsidR="034E1BCB">
              <w:rPr>
                <w:rFonts w:ascii="Calibri" w:hAnsi="Calibri" w:eastAsia="Calibri" w:cs="Calibri"/>
                <w:b w:val="1"/>
                <w:bCs w:val="1"/>
                <w:i w:val="0"/>
                <w:iCs w:val="0"/>
                <w:sz w:val="22"/>
                <w:szCs w:val="22"/>
                <w:lang w:val="en-US"/>
              </w:rPr>
              <w:t>Compelling Question(s): </w:t>
            </w:r>
            <w:r w:rsidRPr="034E1BCB" w:rsidR="034E1BCB">
              <w:rPr>
                <w:rFonts w:ascii="Calibri" w:hAnsi="Calibri" w:eastAsia="Calibri" w:cs="Calibri"/>
                <w:b w:val="0"/>
                <w:bCs w:val="0"/>
                <w:i w:val="0"/>
                <w:iCs w:val="0"/>
                <w:sz w:val="22"/>
                <w:szCs w:val="22"/>
                <w:lang w:val="en-US"/>
              </w:rPr>
              <w:t> </w:t>
            </w:r>
          </w:p>
          <w:p w:rsidR="034E1BCB" w:rsidP="63F9F518" w:rsidRDefault="034E1BCB" w14:paraId="2779E114" w14:textId="3EB28000">
            <w:pPr>
              <w:rPr>
                <w:rFonts w:ascii="Calibri" w:hAnsi="Calibri" w:eastAsia="Calibri" w:cs="Calibri"/>
                <w:b w:val="0"/>
                <w:bCs w:val="0"/>
                <w:i w:val="0"/>
                <w:iCs w:val="0"/>
                <w:sz w:val="22"/>
                <w:szCs w:val="22"/>
              </w:rPr>
            </w:pPr>
            <w:r w:rsidRPr="63F9F518" w:rsidR="58E0E84B">
              <w:rPr>
                <w:rFonts w:ascii="Calibri" w:hAnsi="Calibri" w:eastAsia="Calibri" w:cs="Calibri"/>
                <w:b w:val="0"/>
                <w:bCs w:val="0"/>
                <w:i w:val="0"/>
                <w:iCs w:val="0"/>
                <w:sz w:val="22"/>
                <w:szCs w:val="22"/>
                <w:lang w:val="en-US"/>
              </w:rPr>
              <w:t>Why were reliquaries important to medieval Christians?</w:t>
            </w:r>
          </w:p>
          <w:p w:rsidR="034E1BCB" w:rsidP="63F9F518" w:rsidRDefault="034E1BCB" w14:paraId="5954E4EA" w14:textId="548DA5E2">
            <w:pPr>
              <w:rPr>
                <w:rFonts w:ascii="Calibri" w:hAnsi="Calibri" w:eastAsia="Calibri" w:cs="Calibri"/>
                <w:b w:val="0"/>
                <w:bCs w:val="0"/>
                <w:i w:val="0"/>
                <w:iCs w:val="0"/>
                <w:sz w:val="22"/>
                <w:szCs w:val="22"/>
                <w:lang w:val="en-US"/>
              </w:rPr>
            </w:pPr>
            <w:r w:rsidRPr="63F9F518" w:rsidR="58E0E84B">
              <w:rPr>
                <w:rFonts w:ascii="Calibri" w:hAnsi="Calibri" w:eastAsia="Calibri" w:cs="Calibri"/>
                <w:b w:val="0"/>
                <w:bCs w:val="0"/>
                <w:i w:val="0"/>
                <w:iCs w:val="0"/>
                <w:sz w:val="22"/>
                <w:szCs w:val="22"/>
                <w:lang w:val="en-US"/>
              </w:rPr>
              <w:t xml:space="preserve">How did pilgrimages shape medieval </w:t>
            </w:r>
            <w:r w:rsidRPr="63F9F518" w:rsidR="58E0E84B">
              <w:rPr>
                <w:rFonts w:ascii="Calibri" w:hAnsi="Calibri" w:eastAsia="Calibri" w:cs="Calibri"/>
                <w:b w:val="0"/>
                <w:bCs w:val="0"/>
                <w:i w:val="0"/>
                <w:iCs w:val="0"/>
                <w:sz w:val="22"/>
                <w:szCs w:val="22"/>
                <w:lang w:val="en-US"/>
              </w:rPr>
              <w:t>society</w:t>
            </w:r>
            <w:r w:rsidRPr="63F9F518" w:rsidR="58E0E84B">
              <w:rPr>
                <w:rFonts w:ascii="Calibri" w:hAnsi="Calibri" w:eastAsia="Calibri" w:cs="Calibri"/>
                <w:b w:val="0"/>
                <w:bCs w:val="0"/>
                <w:i w:val="0"/>
                <w:iCs w:val="0"/>
                <w:sz w:val="22"/>
                <w:szCs w:val="22"/>
                <w:lang w:val="en-US"/>
              </w:rPr>
              <w:t>?</w:t>
            </w:r>
          </w:p>
          <w:p w:rsidR="034E1BCB" w:rsidP="61CAEDA1" w:rsidRDefault="034E1BCB" w14:paraId="74088F9A" w14:textId="3EF75C25">
            <w:pPr>
              <w:rPr>
                <w:rFonts w:ascii="Calibri" w:hAnsi="Calibri" w:eastAsia="Calibri" w:cs="Calibri"/>
                <w:b w:val="0"/>
                <w:bCs w:val="0"/>
                <w:i w:val="0"/>
                <w:iCs w:val="0"/>
                <w:sz w:val="22"/>
                <w:szCs w:val="22"/>
                <w:lang w:val="en-US"/>
              </w:rPr>
            </w:pPr>
            <w:r w:rsidRPr="61CAEDA1" w:rsidR="58E0E84B">
              <w:rPr>
                <w:rFonts w:ascii="Calibri" w:hAnsi="Calibri" w:eastAsia="Calibri" w:cs="Calibri"/>
                <w:b w:val="0"/>
                <w:bCs w:val="0"/>
                <w:i w:val="0"/>
                <w:iCs w:val="0"/>
                <w:sz w:val="22"/>
                <w:szCs w:val="22"/>
                <w:lang w:val="en-US"/>
              </w:rPr>
              <w:t>How does art reflect religious beliefs and cultural practices?</w:t>
            </w:r>
          </w:p>
        </w:tc>
      </w:tr>
      <w:tr w:rsidR="034E1BCB" w:rsidTr="61CAEDA1" w14:paraId="63B14D05">
        <w:trPr>
          <w:trHeight w:val="300"/>
        </w:trPr>
        <w:tc>
          <w:tcPr>
            <w:tcW w:w="9300" w:type="dxa"/>
            <w:gridSpan w:val="2"/>
            <w:tcBorders>
              <w:top w:val="single" w:sz="6"/>
              <w:left w:val="single" w:sz="6"/>
              <w:bottom w:val="single" w:sz="6"/>
              <w:right w:val="single" w:sz="6"/>
            </w:tcBorders>
            <w:tcMar>
              <w:left w:w="90" w:type="dxa"/>
              <w:right w:w="90" w:type="dxa"/>
            </w:tcMar>
            <w:vAlign w:val="top"/>
          </w:tcPr>
          <w:p w:rsidR="034E1BCB" w:rsidP="2FD28564" w:rsidRDefault="034E1BCB" w14:paraId="27A2A046" w14:textId="3712F048">
            <w:pPr>
              <w:rPr>
                <w:rFonts w:ascii="Calibri" w:hAnsi="Calibri" w:eastAsia="Calibri" w:cs="Calibri"/>
                <w:b w:val="0"/>
                <w:bCs w:val="0"/>
                <w:i w:val="0"/>
                <w:iCs w:val="0"/>
                <w:sz w:val="22"/>
                <w:szCs w:val="22"/>
              </w:rPr>
            </w:pPr>
            <w:r w:rsidRPr="2FD28564" w:rsidR="2BB49B0C">
              <w:rPr>
                <w:rFonts w:ascii="Calibri" w:hAnsi="Calibri" w:eastAsia="Calibri" w:cs="Calibri"/>
                <w:b w:val="1"/>
                <w:bCs w:val="1"/>
                <w:i w:val="0"/>
                <w:iCs w:val="0"/>
                <w:sz w:val="22"/>
                <w:szCs w:val="22"/>
                <w:lang w:val="en-US"/>
              </w:rPr>
              <w:t>Lesson Objectives: </w:t>
            </w:r>
            <w:r w:rsidRPr="2FD28564" w:rsidR="2BB49B0C">
              <w:rPr>
                <w:rFonts w:ascii="Calibri" w:hAnsi="Calibri" w:eastAsia="Calibri" w:cs="Calibri"/>
                <w:b w:val="0"/>
                <w:bCs w:val="0"/>
                <w:i w:val="0"/>
                <w:iCs w:val="0"/>
                <w:sz w:val="22"/>
                <w:szCs w:val="22"/>
                <w:lang w:val="en-US"/>
              </w:rPr>
              <w:t> </w:t>
            </w:r>
          </w:p>
          <w:p w:rsidR="034E1BCB" w:rsidP="63F9F518" w:rsidRDefault="034E1BCB" w14:paraId="5EF89798" w14:textId="6DBBE721">
            <w:pPr>
              <w:ind/>
              <w:rPr>
                <w:rFonts w:ascii="Calibri" w:hAnsi="Calibri" w:eastAsia="Calibri" w:cs="Calibri"/>
                <w:b w:val="0"/>
                <w:bCs w:val="0"/>
                <w:i w:val="0"/>
                <w:iCs w:val="0"/>
                <w:sz w:val="22"/>
                <w:szCs w:val="22"/>
                <w:lang w:val="en-US"/>
              </w:rPr>
            </w:pPr>
            <w:r w:rsidRPr="63F9F518" w:rsidR="47CFC286">
              <w:rPr>
                <w:rFonts w:ascii="Calibri" w:hAnsi="Calibri" w:eastAsia="Calibri" w:cs="Calibri"/>
                <w:b w:val="0"/>
                <w:bCs w:val="0"/>
                <w:i w:val="0"/>
                <w:iCs w:val="0"/>
                <w:sz w:val="22"/>
                <w:szCs w:val="22"/>
                <w:lang w:val="en-US"/>
              </w:rPr>
              <w:t>Students wil</w:t>
            </w:r>
            <w:r w:rsidRPr="63F9F518" w:rsidR="0303059D">
              <w:rPr>
                <w:rFonts w:ascii="Calibri" w:hAnsi="Calibri" w:eastAsia="Calibri" w:cs="Calibri"/>
                <w:b w:val="0"/>
                <w:bCs w:val="0"/>
                <w:i w:val="0"/>
                <w:iCs w:val="0"/>
                <w:sz w:val="22"/>
                <w:szCs w:val="22"/>
                <w:lang w:val="en-US"/>
              </w:rPr>
              <w:t>l</w:t>
            </w:r>
            <w:r w:rsidRPr="63F9F518" w:rsidR="5D0CF108">
              <w:rPr>
                <w:rFonts w:ascii="Calibri" w:hAnsi="Calibri" w:eastAsia="Calibri" w:cs="Calibri"/>
                <w:b w:val="0"/>
                <w:bCs w:val="0"/>
                <w:i w:val="0"/>
                <w:iCs w:val="0"/>
                <w:sz w:val="22"/>
                <w:szCs w:val="22"/>
                <w:lang w:val="en-US"/>
              </w:rPr>
              <w:t>:</w:t>
            </w:r>
          </w:p>
          <w:p w:rsidR="034E1BCB" w:rsidP="61CAEDA1" w:rsidRDefault="034E1BCB" w14:paraId="579C4C93" w14:textId="1C59768D">
            <w:pPr>
              <w:pStyle w:val="ListParagraph"/>
              <w:numPr>
                <w:ilvl w:val="0"/>
                <w:numId w:val="6"/>
              </w:numPr>
              <w:ind/>
              <w:rPr>
                <w:rFonts w:ascii="Calibri" w:hAnsi="Calibri" w:eastAsia="Calibri" w:cs="Calibri"/>
                <w:b w:val="0"/>
                <w:bCs w:val="0"/>
                <w:i w:val="0"/>
                <w:iCs w:val="0"/>
                <w:sz w:val="22"/>
                <w:szCs w:val="22"/>
                <w:lang w:val="en-US"/>
              </w:rPr>
            </w:pPr>
            <w:r w:rsidRPr="61CAEDA1" w:rsidR="5D0CF108">
              <w:rPr>
                <w:rFonts w:ascii="Calibri" w:hAnsi="Calibri" w:eastAsia="Calibri" w:cs="Calibri"/>
                <w:b w:val="0"/>
                <w:bCs w:val="0"/>
                <w:i w:val="0"/>
                <w:iCs w:val="0"/>
                <w:sz w:val="22"/>
                <w:szCs w:val="22"/>
                <w:lang w:val="en-US"/>
              </w:rPr>
              <w:t>L</w:t>
            </w:r>
            <w:r w:rsidRPr="61CAEDA1" w:rsidR="0303059D">
              <w:rPr>
                <w:rFonts w:ascii="Calibri" w:hAnsi="Calibri" w:eastAsia="Calibri" w:cs="Calibri"/>
                <w:b w:val="0"/>
                <w:bCs w:val="0"/>
                <w:i w:val="0"/>
                <w:iCs w:val="0"/>
                <w:sz w:val="22"/>
                <w:szCs w:val="22"/>
                <w:lang w:val="en-US"/>
              </w:rPr>
              <w:t>earn about the Crusades</w:t>
            </w:r>
            <w:r w:rsidRPr="61CAEDA1" w:rsidR="56BF31D2">
              <w:rPr>
                <w:rFonts w:ascii="Calibri" w:hAnsi="Calibri" w:eastAsia="Calibri" w:cs="Calibri"/>
                <w:b w:val="0"/>
                <w:bCs w:val="0"/>
                <w:i w:val="0"/>
                <w:iCs w:val="0"/>
                <w:sz w:val="22"/>
                <w:szCs w:val="22"/>
                <w:lang w:val="en-US"/>
              </w:rPr>
              <w:t xml:space="preserve"> in Medieval Europe</w:t>
            </w:r>
            <w:r w:rsidRPr="61CAEDA1" w:rsidR="0303059D">
              <w:rPr>
                <w:rFonts w:ascii="Calibri" w:hAnsi="Calibri" w:eastAsia="Calibri" w:cs="Calibri"/>
                <w:b w:val="0"/>
                <w:bCs w:val="0"/>
                <w:i w:val="0"/>
                <w:iCs w:val="0"/>
                <w:sz w:val="22"/>
                <w:szCs w:val="22"/>
                <w:lang w:val="en-US"/>
              </w:rPr>
              <w:t xml:space="preserve"> through </w:t>
            </w:r>
            <w:r w:rsidRPr="61CAEDA1" w:rsidR="31BABFEE">
              <w:rPr>
                <w:rFonts w:ascii="Calibri" w:hAnsi="Calibri" w:eastAsia="Calibri" w:cs="Calibri"/>
                <w:b w:val="0"/>
                <w:bCs w:val="0"/>
                <w:i w:val="0"/>
                <w:iCs w:val="0"/>
                <w:sz w:val="22"/>
                <w:szCs w:val="22"/>
                <w:lang w:val="en-US"/>
              </w:rPr>
              <w:t xml:space="preserve">closely </w:t>
            </w:r>
            <w:r w:rsidRPr="61CAEDA1" w:rsidR="0303059D">
              <w:rPr>
                <w:rFonts w:ascii="Calibri" w:hAnsi="Calibri" w:eastAsia="Calibri" w:cs="Calibri"/>
                <w:b w:val="0"/>
                <w:bCs w:val="0"/>
                <w:i w:val="0"/>
                <w:iCs w:val="0"/>
                <w:sz w:val="22"/>
                <w:szCs w:val="22"/>
                <w:lang w:val="en-US"/>
              </w:rPr>
              <w:t>observing</w:t>
            </w:r>
            <w:r w:rsidRPr="61CAEDA1" w:rsidR="0303059D">
              <w:rPr>
                <w:rFonts w:ascii="Calibri" w:hAnsi="Calibri" w:eastAsia="Calibri" w:cs="Calibri"/>
                <w:b w:val="0"/>
                <w:bCs w:val="0"/>
                <w:i w:val="0"/>
                <w:iCs w:val="0"/>
                <w:sz w:val="22"/>
                <w:szCs w:val="22"/>
                <w:lang w:val="en-US"/>
              </w:rPr>
              <w:t xml:space="preserve"> a </w:t>
            </w:r>
            <w:r w:rsidRPr="61CAEDA1" w:rsidR="1178318B">
              <w:rPr>
                <w:rFonts w:ascii="Calibri" w:hAnsi="Calibri" w:eastAsia="Calibri" w:cs="Calibri"/>
                <w:b w:val="0"/>
                <w:bCs w:val="0"/>
                <w:i w:val="0"/>
                <w:iCs w:val="0"/>
                <w:sz w:val="22"/>
                <w:szCs w:val="22"/>
                <w:lang w:val="en-US"/>
              </w:rPr>
              <w:t xml:space="preserve">French </w:t>
            </w:r>
            <w:r w:rsidRPr="61CAEDA1" w:rsidR="60D9819F">
              <w:rPr>
                <w:rFonts w:ascii="Calibri" w:hAnsi="Calibri" w:eastAsia="Calibri" w:cs="Calibri"/>
                <w:b w:val="0"/>
                <w:bCs w:val="0"/>
                <w:i w:val="0"/>
                <w:iCs w:val="0"/>
                <w:sz w:val="22"/>
                <w:szCs w:val="22"/>
                <w:lang w:val="en-US"/>
              </w:rPr>
              <w:t>reliquary</w:t>
            </w:r>
            <w:r w:rsidRPr="61CAEDA1" w:rsidR="0303059D">
              <w:rPr>
                <w:rFonts w:ascii="Calibri" w:hAnsi="Calibri" w:eastAsia="Calibri" w:cs="Calibri"/>
                <w:b w:val="0"/>
                <w:bCs w:val="0"/>
                <w:i w:val="0"/>
                <w:iCs w:val="0"/>
                <w:sz w:val="22"/>
                <w:szCs w:val="22"/>
                <w:lang w:val="en-US"/>
              </w:rPr>
              <w:t xml:space="preserve"> casket.</w:t>
            </w:r>
          </w:p>
          <w:p w:rsidR="034E1BCB" w:rsidP="61CAEDA1" w:rsidRDefault="034E1BCB" w14:paraId="6EC3155D" w14:textId="0D810F40">
            <w:pPr>
              <w:pStyle w:val="ListParagraph"/>
              <w:numPr>
                <w:ilvl w:val="0"/>
                <w:numId w:val="6"/>
              </w:numPr>
              <w:ind/>
              <w:rPr>
                <w:rFonts w:ascii="Calibri" w:hAnsi="Calibri" w:eastAsia="Calibri" w:cs="Calibri"/>
                <w:b w:val="0"/>
                <w:bCs w:val="0"/>
                <w:i w:val="0"/>
                <w:iCs w:val="0"/>
                <w:sz w:val="22"/>
                <w:szCs w:val="22"/>
                <w:lang w:val="en-US"/>
              </w:rPr>
            </w:pPr>
            <w:r w:rsidRPr="61CAEDA1" w:rsidR="248FE9B9">
              <w:rPr>
                <w:rFonts w:ascii="Calibri" w:hAnsi="Calibri" w:eastAsia="Calibri" w:cs="Calibri"/>
                <w:b w:val="0"/>
                <w:bCs w:val="0"/>
                <w:i w:val="0"/>
                <w:iCs w:val="0"/>
                <w:sz w:val="22"/>
                <w:szCs w:val="22"/>
                <w:lang w:val="en-US"/>
              </w:rPr>
              <w:t>Understand the role of reliquaries in medieval Christianity and how they were used to house relics.</w:t>
            </w:r>
          </w:p>
          <w:p w:rsidR="034E1BCB" w:rsidP="61CAEDA1" w:rsidRDefault="034E1BCB" w14:paraId="5E475825" w14:textId="2D941AB9">
            <w:pPr>
              <w:pStyle w:val="ListParagraph"/>
              <w:numPr>
                <w:ilvl w:val="0"/>
                <w:numId w:val="6"/>
              </w:numPr>
              <w:ind/>
              <w:rPr>
                <w:rFonts w:ascii="Calibri" w:hAnsi="Calibri" w:eastAsia="Calibri" w:cs="Calibri"/>
                <w:b w:val="0"/>
                <w:bCs w:val="0"/>
                <w:i w:val="0"/>
                <w:iCs w:val="0"/>
                <w:sz w:val="22"/>
                <w:szCs w:val="22"/>
                <w:lang w:val="en-US"/>
              </w:rPr>
            </w:pPr>
            <w:r w:rsidRPr="61CAEDA1" w:rsidR="248FE9B9">
              <w:rPr>
                <w:rFonts w:ascii="Calibri" w:hAnsi="Calibri" w:eastAsia="Calibri" w:cs="Calibri"/>
                <w:b w:val="0"/>
                <w:bCs w:val="0"/>
                <w:i w:val="0"/>
                <w:iCs w:val="0"/>
                <w:sz w:val="22"/>
                <w:szCs w:val="22"/>
                <w:lang w:val="en-US"/>
              </w:rPr>
              <w:t xml:space="preserve">Learn about the significance of </w:t>
            </w:r>
            <w:r w:rsidRPr="61CAEDA1" w:rsidR="736C32BE">
              <w:rPr>
                <w:rFonts w:ascii="Calibri" w:hAnsi="Calibri" w:eastAsia="Calibri" w:cs="Calibri"/>
                <w:b w:val="0"/>
                <w:bCs w:val="0"/>
                <w:i w:val="0"/>
                <w:iCs w:val="0"/>
                <w:sz w:val="22"/>
                <w:szCs w:val="22"/>
                <w:lang w:val="en-US"/>
              </w:rPr>
              <w:t>pilgrimages</w:t>
            </w:r>
            <w:r w:rsidRPr="61CAEDA1" w:rsidR="379CCE62">
              <w:rPr>
                <w:rFonts w:ascii="Calibri" w:hAnsi="Calibri" w:eastAsia="Calibri" w:cs="Calibri"/>
                <w:b w:val="0"/>
                <w:bCs w:val="0"/>
                <w:i w:val="0"/>
                <w:iCs w:val="0"/>
                <w:sz w:val="22"/>
                <w:szCs w:val="22"/>
                <w:lang w:val="en-US"/>
              </w:rPr>
              <w:t xml:space="preserve"> during the medieval period, including their spiritual and cultural importance. </w:t>
            </w:r>
          </w:p>
          <w:p w:rsidR="034E1BCB" w:rsidP="61CAEDA1" w:rsidRDefault="034E1BCB" w14:paraId="00CFAC17" w14:textId="6637EAF9">
            <w:pPr>
              <w:pStyle w:val="ListParagraph"/>
              <w:numPr>
                <w:ilvl w:val="0"/>
                <w:numId w:val="6"/>
              </w:numPr>
              <w:ind/>
              <w:rPr>
                <w:rFonts w:ascii="Calibri" w:hAnsi="Calibri" w:eastAsia="Calibri" w:cs="Calibri"/>
                <w:b w:val="0"/>
                <w:bCs w:val="0"/>
                <w:i w:val="0"/>
                <w:iCs w:val="0"/>
                <w:sz w:val="22"/>
                <w:szCs w:val="22"/>
                <w:lang w:val="en-US"/>
              </w:rPr>
            </w:pPr>
            <w:r w:rsidRPr="61CAEDA1" w:rsidR="379CCE62">
              <w:rPr>
                <w:rFonts w:ascii="Calibri" w:hAnsi="Calibri" w:eastAsia="Calibri" w:cs="Calibri"/>
                <w:b w:val="0"/>
                <w:bCs w:val="0"/>
                <w:i w:val="0"/>
                <w:iCs w:val="0"/>
                <w:sz w:val="22"/>
                <w:szCs w:val="22"/>
                <w:lang w:val="en-US"/>
              </w:rPr>
              <w:t>Explore the connection between art, religion, and culture through the study of a 13</w:t>
            </w:r>
            <w:r w:rsidRPr="61CAEDA1" w:rsidR="379CCE62">
              <w:rPr>
                <w:rFonts w:ascii="Calibri" w:hAnsi="Calibri" w:eastAsia="Calibri" w:cs="Calibri"/>
                <w:b w:val="0"/>
                <w:bCs w:val="0"/>
                <w:i w:val="0"/>
                <w:iCs w:val="0"/>
                <w:sz w:val="22"/>
                <w:szCs w:val="22"/>
                <w:vertAlign w:val="superscript"/>
                <w:lang w:val="en-US"/>
              </w:rPr>
              <w:t>th</w:t>
            </w:r>
            <w:r w:rsidRPr="61CAEDA1" w:rsidR="379CCE62">
              <w:rPr>
                <w:rFonts w:ascii="Calibri" w:hAnsi="Calibri" w:eastAsia="Calibri" w:cs="Calibri"/>
                <w:b w:val="0"/>
                <w:bCs w:val="0"/>
                <w:i w:val="0"/>
                <w:iCs w:val="0"/>
                <w:sz w:val="22"/>
                <w:szCs w:val="22"/>
                <w:lang w:val="en-US"/>
              </w:rPr>
              <w:t xml:space="preserve"> century French reliquary casket. </w:t>
            </w:r>
          </w:p>
        </w:tc>
      </w:tr>
      <w:tr w:rsidR="034E1BCB" w:rsidTr="61CAEDA1" w14:paraId="5595CF89">
        <w:trPr>
          <w:trHeight w:val="300"/>
        </w:trPr>
        <w:tc>
          <w:tcPr>
            <w:tcW w:w="9300" w:type="dxa"/>
            <w:gridSpan w:val="2"/>
            <w:tcBorders>
              <w:top w:val="single" w:sz="6"/>
              <w:left w:val="single" w:sz="6"/>
              <w:bottom w:val="single" w:sz="6"/>
              <w:right w:val="single" w:sz="6"/>
            </w:tcBorders>
            <w:tcMar>
              <w:left w:w="90" w:type="dxa"/>
              <w:right w:w="90" w:type="dxa"/>
            </w:tcMar>
            <w:vAlign w:val="top"/>
          </w:tcPr>
          <w:p w:rsidR="034E1BCB" w:rsidP="034E1BCB" w:rsidRDefault="034E1BCB" w14:paraId="734CBB11" w14:textId="484F1741">
            <w:pPr>
              <w:jc w:val="center"/>
              <w:rPr>
                <w:rFonts w:ascii="Calibri" w:hAnsi="Calibri" w:eastAsia="Calibri" w:cs="Calibri"/>
                <w:b w:val="0"/>
                <w:bCs w:val="0"/>
                <w:i w:val="0"/>
                <w:iCs w:val="0"/>
                <w:sz w:val="22"/>
                <w:szCs w:val="22"/>
              </w:rPr>
            </w:pPr>
            <w:r w:rsidRPr="034E1BCB" w:rsidR="034E1BCB">
              <w:rPr>
                <w:rFonts w:ascii="Calibri" w:hAnsi="Calibri" w:eastAsia="Calibri" w:cs="Calibri"/>
                <w:b w:val="1"/>
                <w:bCs w:val="1"/>
                <w:i w:val="0"/>
                <w:iCs w:val="0"/>
                <w:sz w:val="22"/>
                <w:szCs w:val="22"/>
                <w:lang w:val="en-US"/>
              </w:rPr>
              <w:t>Materials </w:t>
            </w:r>
            <w:r w:rsidRPr="034E1BCB" w:rsidR="034E1BCB">
              <w:rPr>
                <w:rFonts w:ascii="Calibri" w:hAnsi="Calibri" w:eastAsia="Calibri" w:cs="Calibri"/>
                <w:b w:val="0"/>
                <w:bCs w:val="0"/>
                <w:i w:val="0"/>
                <w:iCs w:val="0"/>
                <w:sz w:val="22"/>
                <w:szCs w:val="22"/>
                <w:lang w:val="en-US"/>
              </w:rPr>
              <w:t> </w:t>
            </w:r>
          </w:p>
        </w:tc>
      </w:tr>
      <w:tr w:rsidR="034E1BCB" w:rsidTr="61CAEDA1" w14:paraId="55BF8EC7">
        <w:trPr>
          <w:trHeight w:val="300"/>
        </w:trPr>
        <w:tc>
          <w:tcPr>
            <w:tcW w:w="9300" w:type="dxa"/>
            <w:gridSpan w:val="2"/>
            <w:tcBorders>
              <w:top w:val="single" w:sz="6"/>
              <w:left w:val="single" w:sz="6"/>
              <w:bottom w:val="single" w:sz="6"/>
              <w:right w:val="single" w:sz="6"/>
            </w:tcBorders>
            <w:tcMar>
              <w:left w:w="90" w:type="dxa"/>
              <w:right w:w="90" w:type="dxa"/>
            </w:tcMar>
            <w:vAlign w:val="top"/>
          </w:tcPr>
          <w:p w:rsidR="034E1BCB" w:rsidP="61CAEDA1" w:rsidRDefault="034E1BCB" w14:paraId="23721489" w14:textId="1EFDC495">
            <w:pPr>
              <w:ind/>
              <w:rPr>
                <w:rFonts w:ascii="Calibri" w:hAnsi="Calibri" w:eastAsia="Calibri" w:cs="Calibri"/>
                <w:b w:val="0"/>
                <w:bCs w:val="0"/>
                <w:i w:val="0"/>
                <w:iCs w:val="0"/>
                <w:sz w:val="22"/>
                <w:szCs w:val="22"/>
                <w:u w:val="single"/>
                <w:lang w:val="en-US"/>
              </w:rPr>
            </w:pPr>
            <w:r w:rsidRPr="61CAEDA1" w:rsidR="30E5C4CF">
              <w:rPr>
                <w:rFonts w:ascii="Calibri" w:hAnsi="Calibri" w:eastAsia="Calibri" w:cs="Calibri"/>
                <w:b w:val="0"/>
                <w:bCs w:val="0"/>
                <w:i w:val="0"/>
                <w:iCs w:val="0"/>
                <w:sz w:val="22"/>
                <w:szCs w:val="22"/>
                <w:u w:val="single"/>
                <w:lang w:val="en-US"/>
              </w:rPr>
              <w:t>Reliquary Caskets in Museum Collections</w:t>
            </w:r>
          </w:p>
          <w:p w:rsidR="034E1BCB" w:rsidP="61CAEDA1" w:rsidRDefault="034E1BCB" w14:paraId="00817DDD" w14:textId="636AC2F2">
            <w:pPr>
              <w:pStyle w:val="ListParagraph"/>
              <w:numPr>
                <w:ilvl w:val="0"/>
                <w:numId w:val="4"/>
              </w:numPr>
              <w:ind/>
              <w:rPr>
                <w:rFonts w:ascii="Calibri" w:hAnsi="Calibri" w:eastAsia="Calibri" w:cs="Calibri"/>
                <w:b w:val="0"/>
                <w:bCs w:val="0"/>
                <w:i w:val="0"/>
                <w:iCs w:val="0"/>
                <w:sz w:val="22"/>
                <w:szCs w:val="22"/>
                <w:lang w:val="en-US"/>
              </w:rPr>
            </w:pPr>
            <w:r w:rsidRPr="61CAEDA1" w:rsidR="12E506F3">
              <w:rPr>
                <w:rFonts w:ascii="Calibri" w:hAnsi="Calibri" w:eastAsia="Calibri" w:cs="Calibri"/>
                <w:b w:val="0"/>
                <w:bCs w:val="0"/>
                <w:i w:val="0"/>
                <w:iCs w:val="0"/>
                <w:sz w:val="22"/>
                <w:szCs w:val="22"/>
                <w:lang w:val="en-US"/>
              </w:rPr>
              <w:t xml:space="preserve">Reliquary Casket- W2W </w:t>
            </w:r>
            <w:r w:rsidRPr="61CAEDA1" w:rsidR="47CFC286">
              <w:rPr>
                <w:rFonts w:ascii="Calibri" w:hAnsi="Calibri" w:eastAsia="Calibri" w:cs="Calibri"/>
                <w:b w:val="0"/>
                <w:bCs w:val="0"/>
                <w:i w:val="0"/>
                <w:iCs w:val="0"/>
                <w:sz w:val="22"/>
                <w:szCs w:val="22"/>
                <w:lang w:val="en-US"/>
              </w:rPr>
              <w:t> </w:t>
            </w:r>
          </w:p>
          <w:p w:rsidR="5A41E83A" w:rsidP="61CAEDA1" w:rsidRDefault="5A41E83A" w14:paraId="53035041" w14:textId="601D8DDD">
            <w:pPr>
              <w:pStyle w:val="ListParagraph"/>
              <w:numPr>
                <w:ilvl w:val="0"/>
                <w:numId w:val="4"/>
              </w:numPr>
              <w:rPr>
                <w:rFonts w:ascii="Calibri" w:hAnsi="Calibri" w:eastAsia="Calibri" w:cs="Calibri"/>
                <w:b w:val="0"/>
                <w:bCs w:val="0"/>
                <w:i w:val="0"/>
                <w:iCs w:val="0"/>
                <w:sz w:val="22"/>
                <w:szCs w:val="22"/>
              </w:rPr>
            </w:pPr>
            <w:hyperlink r:id="Rdc6a70d25f3149b6">
              <w:r w:rsidRPr="61CAEDA1" w:rsidR="5A41E83A">
                <w:rPr>
                  <w:rStyle w:val="Hyperlink"/>
                  <w:rFonts w:ascii="Calibri" w:hAnsi="Calibri" w:eastAsia="Calibri" w:cs="Calibri"/>
                  <w:b w:val="0"/>
                  <w:bCs w:val="0"/>
                  <w:i w:val="0"/>
                  <w:iCs w:val="0"/>
                  <w:sz w:val="22"/>
                  <w:szCs w:val="22"/>
                  <w:lang w:val="en-US"/>
                </w:rPr>
                <w:t>Reliquary Casket- Art Institute Chicago</w:t>
              </w:r>
            </w:hyperlink>
          </w:p>
          <w:p w:rsidR="5A41E83A" w:rsidP="61CAEDA1" w:rsidRDefault="5A41E83A" w14:paraId="6979DB2D" w14:textId="63ACD325">
            <w:pPr>
              <w:rPr>
                <w:rFonts w:ascii="Calibri" w:hAnsi="Calibri" w:eastAsia="Calibri" w:cs="Calibri"/>
                <w:b w:val="0"/>
                <w:bCs w:val="0"/>
                <w:i w:val="0"/>
                <w:iCs w:val="0"/>
                <w:sz w:val="22"/>
                <w:szCs w:val="22"/>
                <w:u w:val="single"/>
                <w:lang w:val="en-US"/>
              </w:rPr>
            </w:pPr>
            <w:r w:rsidRPr="61CAEDA1" w:rsidR="5A41E83A">
              <w:rPr>
                <w:rFonts w:ascii="Calibri" w:hAnsi="Calibri" w:eastAsia="Calibri" w:cs="Calibri"/>
                <w:b w:val="0"/>
                <w:bCs w:val="0"/>
                <w:i w:val="0"/>
                <w:iCs w:val="0"/>
                <w:sz w:val="22"/>
                <w:szCs w:val="22"/>
                <w:u w:val="single"/>
                <w:lang w:val="en-US"/>
              </w:rPr>
              <w:t>Historical Background</w:t>
            </w:r>
          </w:p>
          <w:p w:rsidR="034E1BCB" w:rsidP="61CAEDA1" w:rsidRDefault="034E1BCB" w14:paraId="5D9E5C33" w14:textId="01145D7D">
            <w:pPr>
              <w:pStyle w:val="ListParagraph"/>
              <w:numPr>
                <w:ilvl w:val="0"/>
                <w:numId w:val="5"/>
              </w:numPr>
              <w:rPr>
                <w:rFonts w:ascii="Calibri" w:hAnsi="Calibri" w:eastAsia="Calibri" w:cs="Calibri"/>
                <w:sz w:val="22"/>
                <w:szCs w:val="22"/>
              </w:rPr>
            </w:pPr>
            <w:hyperlink r:id="R132335312b4e42cd">
              <w:r w:rsidRPr="61CAEDA1" w:rsidR="569073F8">
                <w:rPr>
                  <w:rStyle w:val="Hyperlink"/>
                  <w:rFonts w:ascii="Calibri" w:hAnsi="Calibri" w:eastAsia="Calibri" w:cs="Calibri"/>
                  <w:b w:val="0"/>
                  <w:bCs w:val="0"/>
                  <w:i w:val="0"/>
                  <w:iCs w:val="0"/>
                  <w:sz w:val="22"/>
                  <w:szCs w:val="22"/>
                  <w:lang w:val="en-US"/>
                </w:rPr>
                <w:t>The Crusades- Pilgrimage or Holy War- Crash Course YouTube</w:t>
              </w:r>
            </w:hyperlink>
          </w:p>
          <w:p w:rsidR="569073F8" w:rsidP="61CAEDA1" w:rsidRDefault="569073F8" w14:paraId="7C0DE8FC" w14:textId="3CC9A105">
            <w:pPr>
              <w:pStyle w:val="ListParagraph"/>
              <w:numPr>
                <w:ilvl w:val="0"/>
                <w:numId w:val="5"/>
              </w:numPr>
              <w:rPr>
                <w:rFonts w:ascii="Calibri" w:hAnsi="Calibri" w:eastAsia="Calibri" w:cs="Calibri"/>
                <w:sz w:val="22"/>
                <w:szCs w:val="22"/>
              </w:rPr>
            </w:pPr>
            <w:hyperlink r:id="R962fe4ef79424ef9">
              <w:r w:rsidRPr="61CAEDA1" w:rsidR="569073F8">
                <w:rPr>
                  <w:rStyle w:val="Hyperlink"/>
                  <w:rFonts w:ascii="Calibri" w:hAnsi="Calibri" w:eastAsia="Calibri" w:cs="Calibri"/>
                  <w:b w:val="0"/>
                  <w:bCs w:val="0"/>
                  <w:i w:val="0"/>
                  <w:iCs w:val="0"/>
                  <w:sz w:val="22"/>
                  <w:szCs w:val="22"/>
                  <w:lang w:val="en-US"/>
                </w:rPr>
                <w:t>The Medieval Black Market for Christian Relics- Side Quest animated History</w:t>
              </w:r>
            </w:hyperlink>
          </w:p>
          <w:p w:rsidR="034E1BCB" w:rsidP="61CAEDA1" w:rsidRDefault="034E1BCB" w14:paraId="1D294520" w14:textId="67A476F1">
            <w:pPr>
              <w:pStyle w:val="ListParagraph"/>
              <w:numPr>
                <w:ilvl w:val="0"/>
                <w:numId w:val="5"/>
              </w:numPr>
              <w:rPr>
                <w:rFonts w:ascii="Calibri" w:hAnsi="Calibri" w:eastAsia="Calibri" w:cs="Calibri"/>
                <w:b w:val="0"/>
                <w:bCs w:val="0"/>
                <w:i w:val="0"/>
                <w:iCs w:val="0"/>
                <w:sz w:val="22"/>
                <w:szCs w:val="22"/>
                <w:lang w:val="en-US"/>
              </w:rPr>
            </w:pPr>
            <w:hyperlink r:id="Rc511ba256beb431e">
              <w:r w:rsidRPr="61CAEDA1" w:rsidR="0C6346D3">
                <w:rPr>
                  <w:rStyle w:val="Hyperlink"/>
                  <w:rFonts w:ascii="Calibri" w:hAnsi="Calibri" w:eastAsia="Calibri" w:cs="Calibri"/>
                  <w:b w:val="0"/>
                  <w:bCs w:val="0"/>
                  <w:i w:val="0"/>
                  <w:iCs w:val="0"/>
                  <w:sz w:val="22"/>
                  <w:szCs w:val="22"/>
                  <w:lang w:val="en-US"/>
                </w:rPr>
                <w:t>12th and 13</w:t>
              </w:r>
              <w:r w:rsidRPr="61CAEDA1" w:rsidR="0C6346D3">
                <w:rPr>
                  <w:rStyle w:val="Hyperlink"/>
                  <w:rFonts w:ascii="Calibri" w:hAnsi="Calibri" w:eastAsia="Calibri" w:cs="Calibri"/>
                  <w:b w:val="0"/>
                  <w:bCs w:val="0"/>
                  <w:i w:val="0"/>
                  <w:iCs w:val="0"/>
                  <w:sz w:val="22"/>
                  <w:szCs w:val="22"/>
                  <w:vertAlign w:val="superscript"/>
                  <w:lang w:val="en-US"/>
                </w:rPr>
                <w:t>th</w:t>
              </w:r>
              <w:r w:rsidRPr="61CAEDA1" w:rsidR="0C6346D3">
                <w:rPr>
                  <w:rStyle w:val="Hyperlink"/>
                  <w:rFonts w:ascii="Calibri" w:hAnsi="Calibri" w:eastAsia="Calibri" w:cs="Calibri"/>
                  <w:b w:val="0"/>
                  <w:bCs w:val="0"/>
                  <w:i w:val="0"/>
                  <w:iCs w:val="0"/>
                  <w:sz w:val="22"/>
                  <w:szCs w:val="22"/>
                  <w:lang w:val="en-US"/>
                </w:rPr>
                <w:t xml:space="preserve"> century p</w:t>
              </w:r>
              <w:r w:rsidRPr="61CAEDA1" w:rsidR="0B3CF4DB">
                <w:rPr>
                  <w:rStyle w:val="Hyperlink"/>
                  <w:rFonts w:ascii="Calibri" w:hAnsi="Calibri" w:eastAsia="Calibri" w:cs="Calibri"/>
                  <w:b w:val="0"/>
                  <w:bCs w:val="0"/>
                  <w:i w:val="0"/>
                  <w:iCs w:val="0"/>
                  <w:sz w:val="22"/>
                  <w:szCs w:val="22"/>
                  <w:lang w:val="en-US"/>
                </w:rPr>
                <w:t xml:space="preserve">ilgrimage map </w:t>
              </w:r>
              <w:r w:rsidRPr="61CAEDA1" w:rsidR="0D78745F">
                <w:rPr>
                  <w:rStyle w:val="Hyperlink"/>
                  <w:rFonts w:ascii="Calibri" w:hAnsi="Calibri" w:eastAsia="Calibri" w:cs="Calibri"/>
                  <w:b w:val="0"/>
                  <w:bCs w:val="0"/>
                  <w:i w:val="0"/>
                  <w:iCs w:val="0"/>
                  <w:sz w:val="22"/>
                  <w:szCs w:val="22"/>
                  <w:lang w:val="en-US"/>
                </w:rPr>
                <w:t>in Europe</w:t>
              </w:r>
            </w:hyperlink>
          </w:p>
        </w:tc>
      </w:tr>
      <w:tr w:rsidR="034E1BCB" w:rsidTr="61CAEDA1" w14:paraId="4D0C089A">
        <w:trPr>
          <w:trHeight w:val="300"/>
        </w:trPr>
        <w:tc>
          <w:tcPr>
            <w:tcW w:w="9300" w:type="dxa"/>
            <w:gridSpan w:val="2"/>
            <w:tcBorders>
              <w:top w:val="single" w:sz="6"/>
              <w:left w:val="single" w:sz="6"/>
              <w:bottom w:val="single" w:sz="6"/>
              <w:right w:val="single" w:sz="6"/>
            </w:tcBorders>
            <w:tcMar>
              <w:left w:w="90" w:type="dxa"/>
              <w:right w:w="90" w:type="dxa"/>
            </w:tcMar>
            <w:vAlign w:val="top"/>
          </w:tcPr>
          <w:p w:rsidR="034E1BCB" w:rsidP="034E1BCB" w:rsidRDefault="034E1BCB" w14:paraId="052D931C" w14:textId="4865CF3E">
            <w:pPr>
              <w:jc w:val="center"/>
              <w:rPr>
                <w:rFonts w:ascii="Calibri" w:hAnsi="Calibri" w:eastAsia="Calibri" w:cs="Calibri"/>
                <w:b w:val="0"/>
                <w:bCs w:val="0"/>
                <w:i w:val="0"/>
                <w:iCs w:val="0"/>
                <w:sz w:val="22"/>
                <w:szCs w:val="22"/>
              </w:rPr>
            </w:pPr>
            <w:r w:rsidRPr="034E1BCB" w:rsidR="034E1BCB">
              <w:rPr>
                <w:rFonts w:ascii="Calibri" w:hAnsi="Calibri" w:eastAsia="Calibri" w:cs="Calibri"/>
                <w:b w:val="1"/>
                <w:bCs w:val="1"/>
                <w:i w:val="0"/>
                <w:iCs w:val="0"/>
                <w:sz w:val="22"/>
                <w:szCs w:val="22"/>
                <w:lang w:val="en-US"/>
              </w:rPr>
              <w:t>Learning Plan</w:t>
            </w:r>
            <w:r w:rsidRPr="034E1BCB" w:rsidR="034E1BCB">
              <w:rPr>
                <w:rFonts w:ascii="Calibri" w:hAnsi="Calibri" w:eastAsia="Calibri" w:cs="Calibri"/>
                <w:b w:val="0"/>
                <w:bCs w:val="0"/>
                <w:i w:val="0"/>
                <w:iCs w:val="0"/>
                <w:sz w:val="22"/>
                <w:szCs w:val="22"/>
                <w:lang w:val="en-US"/>
              </w:rPr>
              <w:t> </w:t>
            </w:r>
          </w:p>
        </w:tc>
      </w:tr>
      <w:tr w:rsidR="034E1BCB" w:rsidTr="61CAEDA1" w14:paraId="297C5064">
        <w:trPr>
          <w:trHeight w:val="300"/>
        </w:trPr>
        <w:tc>
          <w:tcPr>
            <w:tcW w:w="9300" w:type="dxa"/>
            <w:gridSpan w:val="2"/>
            <w:tcBorders>
              <w:top w:val="single" w:sz="6"/>
              <w:left w:val="single" w:sz="6"/>
              <w:bottom w:val="single" w:sz="6"/>
              <w:right w:val="single" w:sz="6"/>
            </w:tcBorders>
            <w:tcMar>
              <w:left w:w="90" w:type="dxa"/>
              <w:right w:w="90" w:type="dxa"/>
            </w:tcMar>
            <w:vAlign w:val="top"/>
          </w:tcPr>
          <w:p w:rsidR="034E1BCB" w:rsidP="034E1BCB" w:rsidRDefault="034E1BCB" w14:paraId="56CD01BD" w14:textId="1E085E94">
            <w:pPr>
              <w:rPr>
                <w:rFonts w:ascii="Calibri" w:hAnsi="Calibri" w:eastAsia="Calibri" w:cs="Calibri"/>
                <w:b w:val="0"/>
                <w:bCs w:val="0"/>
                <w:i w:val="0"/>
                <w:iCs w:val="0"/>
                <w:sz w:val="22"/>
                <w:szCs w:val="22"/>
              </w:rPr>
            </w:pPr>
            <w:r w:rsidRPr="63F9F518" w:rsidR="47CFC286">
              <w:rPr>
                <w:rFonts w:ascii="Calibri" w:hAnsi="Calibri" w:eastAsia="Calibri" w:cs="Calibri"/>
                <w:b w:val="1"/>
                <w:bCs w:val="1"/>
                <w:i w:val="0"/>
                <w:iCs w:val="0"/>
                <w:sz w:val="22"/>
                <w:szCs w:val="22"/>
                <w:lang w:val="en-US"/>
              </w:rPr>
              <w:t>Activities </w:t>
            </w:r>
            <w:r w:rsidRPr="63F9F518" w:rsidR="47CFC286">
              <w:rPr>
                <w:rFonts w:ascii="Calibri" w:hAnsi="Calibri" w:eastAsia="Calibri" w:cs="Calibri"/>
                <w:b w:val="0"/>
                <w:bCs w:val="0"/>
                <w:i w:val="0"/>
                <w:iCs w:val="0"/>
                <w:sz w:val="22"/>
                <w:szCs w:val="22"/>
                <w:lang w:val="en-US"/>
              </w:rPr>
              <w:t> </w:t>
            </w:r>
          </w:p>
          <w:p w:rsidR="5ACB97DF" w:rsidP="61CAEDA1" w:rsidRDefault="5ACB97DF" w14:paraId="5CC94C8D" w14:textId="4686C80C">
            <w:pPr>
              <w:pStyle w:val="ListParagraph"/>
              <w:numPr>
                <w:ilvl w:val="0"/>
                <w:numId w:val="3"/>
              </w:numPr>
              <w:rPr>
                <w:rFonts w:ascii="Calibri" w:hAnsi="Calibri" w:eastAsia="Calibri" w:cs="Calibri"/>
                <w:b w:val="0"/>
                <w:bCs w:val="0"/>
                <w:i w:val="0"/>
                <w:iCs w:val="0"/>
                <w:sz w:val="22"/>
                <w:szCs w:val="22"/>
                <w:lang w:val="en-US"/>
              </w:rPr>
            </w:pPr>
            <w:r w:rsidRPr="61CAEDA1" w:rsidR="5ACB97DF">
              <w:rPr>
                <w:rFonts w:ascii="Calibri" w:hAnsi="Calibri" w:eastAsia="Calibri" w:cs="Calibri"/>
                <w:b w:val="0"/>
                <w:bCs w:val="0"/>
                <w:i w:val="0"/>
                <w:iCs w:val="0"/>
                <w:sz w:val="22"/>
                <w:szCs w:val="22"/>
                <w:lang w:val="en-US"/>
              </w:rPr>
              <w:t xml:space="preserve">Ask students to </w:t>
            </w:r>
            <w:r w:rsidRPr="61CAEDA1" w:rsidR="5ACB97DF">
              <w:rPr>
                <w:rFonts w:ascii="Calibri" w:hAnsi="Calibri" w:eastAsia="Calibri" w:cs="Calibri"/>
                <w:b w:val="0"/>
                <w:bCs w:val="0"/>
                <w:i w:val="0"/>
                <w:iCs w:val="0"/>
                <w:sz w:val="22"/>
                <w:szCs w:val="22"/>
                <w:lang w:val="en-US"/>
              </w:rPr>
              <w:t>observe</w:t>
            </w:r>
            <w:r w:rsidRPr="61CAEDA1" w:rsidR="5ACB97DF">
              <w:rPr>
                <w:rFonts w:ascii="Calibri" w:hAnsi="Calibri" w:eastAsia="Calibri" w:cs="Calibri"/>
                <w:b w:val="0"/>
                <w:bCs w:val="0"/>
                <w:i w:val="0"/>
                <w:iCs w:val="0"/>
                <w:sz w:val="22"/>
                <w:szCs w:val="22"/>
                <w:lang w:val="en-US"/>
              </w:rPr>
              <w:t xml:space="preserve"> the casket. What do they notice? </w:t>
            </w:r>
            <w:r w:rsidRPr="61CAEDA1" w:rsidR="501CA758">
              <w:rPr>
                <w:rFonts w:ascii="Calibri" w:hAnsi="Calibri" w:eastAsia="Calibri" w:cs="Calibri"/>
                <w:b w:val="0"/>
                <w:bCs w:val="0"/>
                <w:i w:val="0"/>
                <w:iCs w:val="0"/>
                <w:sz w:val="22"/>
                <w:szCs w:val="22"/>
                <w:lang w:val="en-US"/>
              </w:rPr>
              <w:t>What do they think has inside it?</w:t>
            </w:r>
            <w:r w:rsidRPr="61CAEDA1" w:rsidR="11299EE8">
              <w:rPr>
                <w:rFonts w:ascii="Calibri" w:hAnsi="Calibri" w:eastAsia="Calibri" w:cs="Calibri"/>
                <w:b w:val="0"/>
                <w:bCs w:val="0"/>
                <w:i w:val="0"/>
                <w:iCs w:val="0"/>
                <w:sz w:val="22"/>
                <w:szCs w:val="22"/>
                <w:lang w:val="en-US"/>
              </w:rPr>
              <w:t xml:space="preserve"> Who would have used this casket and for what purpose?</w:t>
            </w:r>
            <w:r w:rsidRPr="61CAEDA1" w:rsidR="501CA758">
              <w:rPr>
                <w:rFonts w:ascii="Calibri" w:hAnsi="Calibri" w:eastAsia="Calibri" w:cs="Calibri"/>
                <w:b w:val="0"/>
                <w:bCs w:val="0"/>
                <w:i w:val="0"/>
                <w:iCs w:val="0"/>
                <w:sz w:val="22"/>
                <w:szCs w:val="22"/>
                <w:lang w:val="en-US"/>
              </w:rPr>
              <w:t xml:space="preserve"> </w:t>
            </w:r>
            <w:r w:rsidRPr="61CAEDA1" w:rsidR="5ACB97DF">
              <w:rPr>
                <w:rFonts w:ascii="Calibri" w:hAnsi="Calibri" w:eastAsia="Calibri" w:cs="Calibri"/>
                <w:b w:val="0"/>
                <w:bCs w:val="0"/>
                <w:i w:val="0"/>
                <w:iCs w:val="0"/>
                <w:sz w:val="22"/>
                <w:szCs w:val="22"/>
                <w:lang w:val="en-US"/>
              </w:rPr>
              <w:t xml:space="preserve">Ask them to describe </w:t>
            </w:r>
            <w:r w:rsidRPr="61CAEDA1" w:rsidR="6B71EE1F">
              <w:rPr>
                <w:rFonts w:ascii="Calibri" w:hAnsi="Calibri" w:eastAsia="Calibri" w:cs="Calibri"/>
                <w:b w:val="0"/>
                <w:bCs w:val="0"/>
                <w:i w:val="0"/>
                <w:iCs w:val="0"/>
                <w:sz w:val="22"/>
                <w:szCs w:val="22"/>
                <w:lang w:val="en-US"/>
              </w:rPr>
              <w:t>the figures represented, the shape of the casket, and the adornments.</w:t>
            </w:r>
          </w:p>
          <w:p w:rsidR="63F9F518" w:rsidP="61CAEDA1" w:rsidRDefault="63F9F518" w14:paraId="4AC8961F" w14:textId="439E5445">
            <w:pPr>
              <w:pStyle w:val="ListParagraph"/>
              <w:ind w:left="720"/>
              <w:rPr>
                <w:rFonts w:ascii="Calibri" w:hAnsi="Calibri" w:eastAsia="Calibri" w:cs="Calibri"/>
                <w:b w:val="0"/>
                <w:bCs w:val="0"/>
                <w:i w:val="0"/>
                <w:iCs w:val="0"/>
                <w:sz w:val="22"/>
                <w:szCs w:val="22"/>
                <w:lang w:val="en-US"/>
              </w:rPr>
            </w:pPr>
          </w:p>
          <w:p w:rsidR="44888FC7" w:rsidP="61CAEDA1" w:rsidRDefault="44888FC7" w14:paraId="6DDB3C47" w14:textId="25CD8BCB">
            <w:pPr>
              <w:pStyle w:val="ListParagraph"/>
              <w:suppressLineNumbers w:val="0"/>
              <w:spacing w:before="0" w:beforeAutospacing="off" w:after="160" w:afterAutospacing="off" w:line="279" w:lineRule="auto"/>
              <w:ind w:left="720" w:right="0"/>
              <w:jc w:val="left"/>
              <w:rPr>
                <w:rFonts w:ascii="Calibri" w:hAnsi="Calibri" w:eastAsia="Calibri" w:cs="Calibri"/>
                <w:b w:val="0"/>
                <w:bCs w:val="0"/>
                <w:i w:val="0"/>
                <w:iCs w:val="0"/>
                <w:sz w:val="22"/>
                <w:szCs w:val="22"/>
                <w:lang w:val="en-US"/>
              </w:rPr>
            </w:pPr>
            <w:r w:rsidRPr="61CAEDA1" w:rsidR="44888FC7">
              <w:rPr>
                <w:rFonts w:ascii="Calibri" w:hAnsi="Calibri" w:eastAsia="Calibri" w:cs="Calibri"/>
                <w:b w:val="0"/>
                <w:bCs w:val="0"/>
                <w:i w:val="0"/>
                <w:iCs w:val="0"/>
                <w:sz w:val="22"/>
                <w:szCs w:val="22"/>
                <w:lang w:val="en-US"/>
              </w:rPr>
              <w:t>Note the winged figures, and the other figures holding books.</w:t>
            </w:r>
            <w:r w:rsidRPr="61CAEDA1" w:rsidR="51CC2920">
              <w:rPr>
                <w:rFonts w:ascii="Calibri" w:hAnsi="Calibri" w:eastAsia="Calibri" w:cs="Calibri"/>
                <w:b w:val="0"/>
                <w:bCs w:val="0"/>
                <w:i w:val="0"/>
                <w:iCs w:val="0"/>
                <w:sz w:val="22"/>
                <w:szCs w:val="22"/>
                <w:lang w:val="en-US"/>
              </w:rPr>
              <w:t xml:space="preserve"> These </w:t>
            </w:r>
            <w:r w:rsidRPr="61CAEDA1" w:rsidR="51CC2920">
              <w:rPr>
                <w:rFonts w:ascii="Calibri" w:hAnsi="Calibri" w:eastAsia="Calibri" w:cs="Calibri"/>
                <w:b w:val="0"/>
                <w:bCs w:val="0"/>
                <w:i w:val="0"/>
                <w:iCs w:val="0"/>
                <w:sz w:val="22"/>
                <w:szCs w:val="22"/>
                <w:lang w:val="en-US"/>
              </w:rPr>
              <w:t>represent</w:t>
            </w:r>
            <w:r w:rsidRPr="61CAEDA1" w:rsidR="51CC2920">
              <w:rPr>
                <w:rFonts w:ascii="Calibri" w:hAnsi="Calibri" w:eastAsia="Calibri" w:cs="Calibri"/>
                <w:b w:val="0"/>
                <w:bCs w:val="0"/>
                <w:i w:val="0"/>
                <w:iCs w:val="0"/>
                <w:sz w:val="22"/>
                <w:szCs w:val="22"/>
                <w:lang w:val="en-US"/>
              </w:rPr>
              <w:t xml:space="preserve"> angels and apostles in Christianism.</w:t>
            </w:r>
            <w:r w:rsidRPr="61CAEDA1" w:rsidR="44888FC7">
              <w:rPr>
                <w:rFonts w:ascii="Calibri" w:hAnsi="Calibri" w:eastAsia="Calibri" w:cs="Calibri"/>
                <w:b w:val="0"/>
                <w:bCs w:val="0"/>
                <w:i w:val="0"/>
                <w:iCs w:val="0"/>
                <w:sz w:val="22"/>
                <w:szCs w:val="22"/>
                <w:lang w:val="en-US"/>
              </w:rPr>
              <w:t xml:space="preserve"> Students might be familiar with this representation, and they might </w:t>
            </w:r>
            <w:r w:rsidRPr="61CAEDA1" w:rsidR="44888FC7">
              <w:rPr>
                <w:rFonts w:ascii="Calibri" w:hAnsi="Calibri" w:eastAsia="Calibri" w:cs="Calibri"/>
                <w:b w:val="0"/>
                <w:bCs w:val="0"/>
                <w:i w:val="0"/>
                <w:iCs w:val="0"/>
                <w:sz w:val="22"/>
                <w:szCs w:val="22"/>
                <w:lang w:val="en-US"/>
              </w:rPr>
              <w:t>indicate</w:t>
            </w:r>
            <w:r w:rsidRPr="61CAEDA1" w:rsidR="44888FC7">
              <w:rPr>
                <w:rFonts w:ascii="Calibri" w:hAnsi="Calibri" w:eastAsia="Calibri" w:cs="Calibri"/>
                <w:b w:val="0"/>
                <w:bCs w:val="0"/>
                <w:i w:val="0"/>
                <w:iCs w:val="0"/>
                <w:sz w:val="22"/>
                <w:szCs w:val="22"/>
                <w:lang w:val="en-US"/>
              </w:rPr>
              <w:t xml:space="preserve"> it is a religious </w:t>
            </w:r>
            <w:r w:rsidRPr="61CAEDA1" w:rsidR="127B5A91">
              <w:rPr>
                <w:rFonts w:ascii="Calibri" w:hAnsi="Calibri" w:eastAsia="Calibri" w:cs="Calibri"/>
                <w:b w:val="0"/>
                <w:bCs w:val="0"/>
                <w:i w:val="0"/>
                <w:iCs w:val="0"/>
                <w:sz w:val="22"/>
                <w:szCs w:val="22"/>
                <w:lang w:val="en-US"/>
              </w:rPr>
              <w:t xml:space="preserve">Christian </w:t>
            </w:r>
            <w:r w:rsidRPr="61CAEDA1" w:rsidR="44888FC7">
              <w:rPr>
                <w:rFonts w:ascii="Calibri" w:hAnsi="Calibri" w:eastAsia="Calibri" w:cs="Calibri"/>
                <w:b w:val="0"/>
                <w:bCs w:val="0"/>
                <w:i w:val="0"/>
                <w:iCs w:val="0"/>
                <w:sz w:val="22"/>
                <w:szCs w:val="22"/>
                <w:lang w:val="en-US"/>
              </w:rPr>
              <w:t>object.</w:t>
            </w:r>
            <w:r w:rsidRPr="61CAEDA1" w:rsidR="7AA12FA0">
              <w:rPr>
                <w:rFonts w:ascii="Calibri" w:hAnsi="Calibri" w:eastAsia="Calibri" w:cs="Calibri"/>
                <w:b w:val="0"/>
                <w:bCs w:val="0"/>
                <w:i w:val="0"/>
                <w:iCs w:val="0"/>
                <w:sz w:val="22"/>
                <w:szCs w:val="22"/>
                <w:lang w:val="en-US"/>
              </w:rPr>
              <w:t xml:space="preserve"> The casket’s non-specific iconography made it </w:t>
            </w:r>
            <w:r w:rsidRPr="61CAEDA1" w:rsidR="7AA12FA0">
              <w:rPr>
                <w:rFonts w:ascii="Calibri" w:hAnsi="Calibri" w:eastAsia="Calibri" w:cs="Calibri"/>
                <w:b w:val="0"/>
                <w:bCs w:val="0"/>
                <w:i w:val="0"/>
                <w:iCs w:val="0"/>
                <w:sz w:val="22"/>
                <w:szCs w:val="22"/>
                <w:lang w:val="en-US"/>
              </w:rPr>
              <w:t>appropriate for</w:t>
            </w:r>
            <w:r w:rsidRPr="61CAEDA1" w:rsidR="7AA12FA0">
              <w:rPr>
                <w:rFonts w:ascii="Calibri" w:hAnsi="Calibri" w:eastAsia="Calibri" w:cs="Calibri"/>
                <w:b w:val="0"/>
                <w:bCs w:val="0"/>
                <w:i w:val="0"/>
                <w:iCs w:val="0"/>
                <w:sz w:val="22"/>
                <w:szCs w:val="22"/>
                <w:lang w:val="en-US"/>
              </w:rPr>
              <w:t xml:space="preserve"> any church and allowed it to house any saint</w:t>
            </w:r>
            <w:r w:rsidRPr="61CAEDA1" w:rsidR="7EAF2055">
              <w:rPr>
                <w:rFonts w:ascii="Calibri" w:hAnsi="Calibri" w:eastAsia="Calibri" w:cs="Calibri"/>
                <w:b w:val="0"/>
                <w:bCs w:val="0"/>
                <w:i w:val="0"/>
                <w:iCs w:val="0"/>
                <w:sz w:val="22"/>
                <w:szCs w:val="22"/>
                <w:lang w:val="en-US"/>
              </w:rPr>
              <w:t>’s remains.</w:t>
            </w:r>
          </w:p>
          <w:p w:rsidR="61CAEDA1" w:rsidP="61CAEDA1" w:rsidRDefault="61CAEDA1" w14:paraId="651DCFA0" w14:textId="7761ABAC">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i w:val="0"/>
                <w:iCs w:val="0"/>
                <w:sz w:val="22"/>
                <w:szCs w:val="22"/>
                <w:lang w:val="en-US"/>
              </w:rPr>
            </w:pPr>
          </w:p>
          <w:p w:rsidR="034E1BCB" w:rsidP="61CAEDA1" w:rsidRDefault="034E1BCB" w14:paraId="10EE6167" w14:textId="177909BD">
            <w:pPr>
              <w:pStyle w:val="ListParagraph"/>
              <w:numPr>
                <w:ilvl w:val="0"/>
                <w:numId w:val="3"/>
              </w:numPr>
              <w:ind/>
              <w:rPr>
                <w:rFonts w:ascii="Calibri" w:hAnsi="Calibri" w:eastAsia="Calibri" w:cs="Calibri"/>
                <w:b w:val="0"/>
                <w:bCs w:val="0"/>
                <w:i w:val="0"/>
                <w:iCs w:val="0"/>
                <w:sz w:val="22"/>
                <w:szCs w:val="22"/>
                <w:lang w:val="en-US"/>
              </w:rPr>
            </w:pPr>
            <w:r w:rsidRPr="61CAEDA1" w:rsidR="6B71EE1F">
              <w:rPr>
                <w:rFonts w:ascii="Calibri" w:hAnsi="Calibri" w:eastAsia="Calibri" w:cs="Calibri"/>
                <w:b w:val="0"/>
                <w:bCs w:val="0"/>
                <w:i w:val="0"/>
                <w:iCs w:val="0"/>
                <w:sz w:val="22"/>
                <w:szCs w:val="22"/>
                <w:lang w:val="en-US"/>
              </w:rPr>
              <w:t>Students might describe the casket to be house-shape</w:t>
            </w:r>
            <w:r w:rsidRPr="61CAEDA1" w:rsidR="0DAA07FA">
              <w:rPr>
                <w:rFonts w:ascii="Calibri" w:hAnsi="Calibri" w:eastAsia="Calibri" w:cs="Calibri"/>
                <w:b w:val="0"/>
                <w:bCs w:val="0"/>
                <w:i w:val="0"/>
                <w:iCs w:val="0"/>
                <w:sz w:val="22"/>
                <w:szCs w:val="22"/>
                <w:lang w:val="en-US"/>
              </w:rPr>
              <w:t>d</w:t>
            </w:r>
            <w:r w:rsidRPr="61CAEDA1" w:rsidR="6B71EE1F">
              <w:rPr>
                <w:rFonts w:ascii="Calibri" w:hAnsi="Calibri" w:eastAsia="Calibri" w:cs="Calibri"/>
                <w:b w:val="0"/>
                <w:bCs w:val="0"/>
                <w:i w:val="0"/>
                <w:iCs w:val="0"/>
                <w:sz w:val="22"/>
                <w:szCs w:val="22"/>
                <w:lang w:val="en-US"/>
              </w:rPr>
              <w:t>, however, to 13</w:t>
            </w:r>
            <w:r w:rsidRPr="61CAEDA1" w:rsidR="6B71EE1F">
              <w:rPr>
                <w:rFonts w:ascii="Calibri" w:hAnsi="Calibri" w:eastAsia="Calibri" w:cs="Calibri"/>
                <w:b w:val="0"/>
                <w:bCs w:val="0"/>
                <w:i w:val="0"/>
                <w:iCs w:val="0"/>
                <w:sz w:val="22"/>
                <w:szCs w:val="22"/>
                <w:vertAlign w:val="superscript"/>
                <w:lang w:val="en-US"/>
              </w:rPr>
              <w:t>th</w:t>
            </w:r>
            <w:r w:rsidRPr="61CAEDA1" w:rsidR="6B71EE1F">
              <w:rPr>
                <w:rFonts w:ascii="Calibri" w:hAnsi="Calibri" w:eastAsia="Calibri" w:cs="Calibri"/>
                <w:b w:val="0"/>
                <w:bCs w:val="0"/>
                <w:i w:val="0"/>
                <w:iCs w:val="0"/>
                <w:sz w:val="22"/>
                <w:szCs w:val="22"/>
                <w:lang w:val="en-US"/>
              </w:rPr>
              <w:t xml:space="preserve"> century Christi</w:t>
            </w:r>
            <w:r w:rsidRPr="61CAEDA1" w:rsidR="05B422CD">
              <w:rPr>
                <w:rFonts w:ascii="Calibri" w:hAnsi="Calibri" w:eastAsia="Calibri" w:cs="Calibri"/>
                <w:b w:val="0"/>
                <w:bCs w:val="0"/>
                <w:i w:val="0"/>
                <w:iCs w:val="0"/>
                <w:sz w:val="22"/>
                <w:szCs w:val="22"/>
                <w:lang w:val="en-US"/>
              </w:rPr>
              <w:t xml:space="preserve">ans, this casket </w:t>
            </w:r>
            <w:r w:rsidRPr="61CAEDA1" w:rsidR="05B422CD">
              <w:rPr>
                <w:rFonts w:ascii="Calibri" w:hAnsi="Calibri" w:eastAsia="Calibri" w:cs="Calibri"/>
                <w:b w:val="0"/>
                <w:bCs w:val="0"/>
                <w:i w:val="0"/>
                <w:iCs w:val="0"/>
                <w:sz w:val="22"/>
                <w:szCs w:val="22"/>
                <w:lang w:val="en-US"/>
              </w:rPr>
              <w:t>represented</w:t>
            </w:r>
            <w:r w:rsidRPr="61CAEDA1" w:rsidR="05B422CD">
              <w:rPr>
                <w:rFonts w:ascii="Calibri" w:hAnsi="Calibri" w:eastAsia="Calibri" w:cs="Calibri"/>
                <w:b w:val="0"/>
                <w:bCs w:val="0"/>
                <w:i w:val="0"/>
                <w:iCs w:val="0"/>
                <w:sz w:val="22"/>
                <w:szCs w:val="22"/>
                <w:lang w:val="en-US"/>
              </w:rPr>
              <w:t xml:space="preserve"> a tomb or a cathedral. </w:t>
            </w:r>
            <w:r w:rsidRPr="61CAEDA1" w:rsidR="25C01873">
              <w:rPr>
                <w:rFonts w:ascii="Calibri" w:hAnsi="Calibri" w:eastAsia="Calibri" w:cs="Calibri"/>
                <w:b w:val="0"/>
                <w:bCs w:val="0"/>
                <w:i w:val="0"/>
                <w:iCs w:val="0"/>
                <w:sz w:val="22"/>
                <w:szCs w:val="22"/>
                <w:lang w:val="en-US"/>
              </w:rPr>
              <w:t>Reliquaries are a</w:t>
            </w:r>
            <w:r w:rsidRPr="61CAEDA1" w:rsidR="4723A015">
              <w:rPr>
                <w:rFonts w:ascii="Calibri" w:hAnsi="Calibri" w:eastAsia="Calibri" w:cs="Calibri"/>
                <w:b w:val="0"/>
                <w:bCs w:val="0"/>
                <w:i w:val="0"/>
                <w:iCs w:val="0"/>
                <w:sz w:val="22"/>
                <w:szCs w:val="22"/>
                <w:lang w:val="en-US"/>
              </w:rPr>
              <w:t xml:space="preserve"> </w:t>
            </w:r>
            <w:r w:rsidRPr="61CAEDA1" w:rsidR="77C190DB">
              <w:rPr>
                <w:rFonts w:ascii="Calibri" w:hAnsi="Calibri" w:eastAsia="Calibri" w:cs="Calibri"/>
                <w:b w:val="0"/>
                <w:bCs w:val="0"/>
                <w:i w:val="0"/>
                <w:iCs w:val="0"/>
                <w:sz w:val="22"/>
                <w:szCs w:val="22"/>
                <w:lang w:val="en-US"/>
              </w:rPr>
              <w:t>type of</w:t>
            </w:r>
            <w:r w:rsidRPr="61CAEDA1" w:rsidR="4723A015">
              <w:rPr>
                <w:rFonts w:ascii="Calibri" w:hAnsi="Calibri" w:eastAsia="Calibri" w:cs="Calibri"/>
                <w:b w:val="0"/>
                <w:bCs w:val="0"/>
                <w:i w:val="0"/>
                <w:iCs w:val="0"/>
                <w:sz w:val="22"/>
                <w:szCs w:val="22"/>
                <w:lang w:val="en-US"/>
              </w:rPr>
              <w:t xml:space="preserve"> vessel</w:t>
            </w:r>
            <w:r w:rsidRPr="61CAEDA1" w:rsidR="03943732">
              <w:rPr>
                <w:rFonts w:ascii="Calibri" w:hAnsi="Calibri" w:eastAsia="Calibri" w:cs="Calibri"/>
                <w:b w:val="0"/>
                <w:bCs w:val="0"/>
                <w:i w:val="0"/>
                <w:iCs w:val="0"/>
                <w:sz w:val="22"/>
                <w:szCs w:val="22"/>
                <w:lang w:val="en-US"/>
              </w:rPr>
              <w:t xml:space="preserve"> that</w:t>
            </w:r>
            <w:r w:rsidRPr="61CAEDA1" w:rsidR="4723A015">
              <w:rPr>
                <w:rFonts w:ascii="Calibri" w:hAnsi="Calibri" w:eastAsia="Calibri" w:cs="Calibri"/>
                <w:b w:val="0"/>
                <w:bCs w:val="0"/>
                <w:i w:val="0"/>
                <w:iCs w:val="0"/>
                <w:sz w:val="22"/>
                <w:szCs w:val="22"/>
                <w:lang w:val="en-US"/>
              </w:rPr>
              <w:t xml:space="preserve"> </w:t>
            </w:r>
            <w:r w:rsidRPr="61CAEDA1" w:rsidR="7F74DA7F">
              <w:rPr>
                <w:rFonts w:ascii="Calibri" w:hAnsi="Calibri" w:eastAsia="Calibri" w:cs="Calibri"/>
                <w:b w:val="0"/>
                <w:bCs w:val="0"/>
                <w:i w:val="0"/>
                <w:iCs w:val="0"/>
                <w:sz w:val="22"/>
                <w:szCs w:val="22"/>
                <w:lang w:val="en-US"/>
              </w:rPr>
              <w:t>protect</w:t>
            </w:r>
            <w:r w:rsidRPr="61CAEDA1" w:rsidR="0022839A">
              <w:rPr>
                <w:rFonts w:ascii="Calibri" w:hAnsi="Calibri" w:eastAsia="Calibri" w:cs="Calibri"/>
                <w:b w:val="0"/>
                <w:bCs w:val="0"/>
                <w:i w:val="0"/>
                <w:iCs w:val="0"/>
                <w:sz w:val="22"/>
                <w:szCs w:val="22"/>
                <w:lang w:val="en-US"/>
              </w:rPr>
              <w:t>ed</w:t>
            </w:r>
            <w:r w:rsidRPr="61CAEDA1" w:rsidR="7F74DA7F">
              <w:rPr>
                <w:rFonts w:ascii="Calibri" w:hAnsi="Calibri" w:eastAsia="Calibri" w:cs="Calibri"/>
                <w:b w:val="0"/>
                <w:bCs w:val="0"/>
                <w:i w:val="0"/>
                <w:iCs w:val="0"/>
                <w:sz w:val="22"/>
                <w:szCs w:val="22"/>
                <w:lang w:val="en-US"/>
              </w:rPr>
              <w:t xml:space="preserve"> and </w:t>
            </w:r>
            <w:r w:rsidRPr="61CAEDA1" w:rsidR="7F74DA7F">
              <w:rPr>
                <w:rFonts w:ascii="Calibri" w:hAnsi="Calibri" w:eastAsia="Calibri" w:cs="Calibri"/>
                <w:b w:val="0"/>
                <w:bCs w:val="0"/>
                <w:i w:val="0"/>
                <w:iCs w:val="0"/>
                <w:sz w:val="22"/>
                <w:szCs w:val="22"/>
                <w:lang w:val="en-US"/>
              </w:rPr>
              <w:t>exhibit</w:t>
            </w:r>
            <w:r w:rsidRPr="61CAEDA1" w:rsidR="44B147AC">
              <w:rPr>
                <w:rFonts w:ascii="Calibri" w:hAnsi="Calibri" w:eastAsia="Calibri" w:cs="Calibri"/>
                <w:b w:val="0"/>
                <w:bCs w:val="0"/>
                <w:i w:val="0"/>
                <w:iCs w:val="0"/>
                <w:sz w:val="22"/>
                <w:szCs w:val="22"/>
                <w:lang w:val="en-US"/>
              </w:rPr>
              <w:t>ed</w:t>
            </w:r>
            <w:r w:rsidRPr="61CAEDA1" w:rsidR="74418F95">
              <w:rPr>
                <w:rFonts w:ascii="Calibri" w:hAnsi="Calibri" w:eastAsia="Calibri" w:cs="Calibri"/>
                <w:b w:val="0"/>
                <w:bCs w:val="0"/>
                <w:i w:val="0"/>
                <w:iCs w:val="0"/>
                <w:sz w:val="22"/>
                <w:szCs w:val="22"/>
                <w:lang w:val="en-US"/>
              </w:rPr>
              <w:t xml:space="preserve"> relics of a holy person such as </w:t>
            </w:r>
            <w:r w:rsidRPr="61CAEDA1" w:rsidR="7C3A025B">
              <w:rPr>
                <w:rFonts w:ascii="Calibri" w:hAnsi="Calibri" w:eastAsia="Calibri" w:cs="Calibri"/>
                <w:b w:val="0"/>
                <w:bCs w:val="0"/>
                <w:i w:val="0"/>
                <w:iCs w:val="0"/>
                <w:sz w:val="22"/>
                <w:szCs w:val="22"/>
                <w:lang w:val="en-US"/>
              </w:rPr>
              <w:t xml:space="preserve">hair, bone fragments, </w:t>
            </w:r>
            <w:r w:rsidRPr="61CAEDA1" w:rsidR="7C3A025B">
              <w:rPr>
                <w:rFonts w:ascii="Calibri" w:hAnsi="Calibri" w:eastAsia="Calibri" w:cs="Calibri"/>
                <w:b w:val="0"/>
                <w:bCs w:val="0"/>
                <w:i w:val="0"/>
                <w:iCs w:val="0"/>
                <w:sz w:val="22"/>
                <w:szCs w:val="22"/>
                <w:lang w:val="en-US"/>
              </w:rPr>
              <w:t>skin</w:t>
            </w:r>
            <w:r w:rsidRPr="61CAEDA1" w:rsidR="7C3A025B">
              <w:rPr>
                <w:rFonts w:ascii="Calibri" w:hAnsi="Calibri" w:eastAsia="Calibri" w:cs="Calibri"/>
                <w:b w:val="0"/>
                <w:bCs w:val="0"/>
                <w:i w:val="0"/>
                <w:iCs w:val="0"/>
                <w:sz w:val="22"/>
                <w:szCs w:val="22"/>
                <w:lang w:val="en-US"/>
              </w:rPr>
              <w:t xml:space="preserve"> or hair</w:t>
            </w:r>
            <w:r w:rsidRPr="61CAEDA1" w:rsidR="32207C27">
              <w:rPr>
                <w:rFonts w:ascii="Calibri" w:hAnsi="Calibri" w:eastAsia="Calibri" w:cs="Calibri"/>
                <w:b w:val="0"/>
                <w:bCs w:val="0"/>
                <w:i w:val="0"/>
                <w:iCs w:val="0"/>
                <w:sz w:val="22"/>
                <w:szCs w:val="22"/>
                <w:lang w:val="en-US"/>
              </w:rPr>
              <w:t xml:space="preserve">. Not only </w:t>
            </w:r>
            <w:r w:rsidRPr="61CAEDA1" w:rsidR="0AB390AB">
              <w:rPr>
                <w:rFonts w:ascii="Calibri" w:hAnsi="Calibri" w:eastAsia="Calibri" w:cs="Calibri"/>
                <w:b w:val="0"/>
                <w:bCs w:val="0"/>
                <w:i w:val="0"/>
                <w:iCs w:val="0"/>
                <w:sz w:val="22"/>
                <w:szCs w:val="22"/>
                <w:lang w:val="en-US"/>
              </w:rPr>
              <w:t>were the relics inside the reliquary</w:t>
            </w:r>
            <w:r w:rsidRPr="61CAEDA1" w:rsidR="32207C27">
              <w:rPr>
                <w:rFonts w:ascii="Calibri" w:hAnsi="Calibri" w:eastAsia="Calibri" w:cs="Calibri"/>
                <w:b w:val="0"/>
                <w:bCs w:val="0"/>
                <w:i w:val="0"/>
                <w:iCs w:val="0"/>
                <w:sz w:val="22"/>
                <w:szCs w:val="22"/>
                <w:lang w:val="en-US"/>
              </w:rPr>
              <w:t xml:space="preserve"> valued, </w:t>
            </w:r>
            <w:r w:rsidRPr="61CAEDA1" w:rsidR="45498A75">
              <w:rPr>
                <w:rFonts w:ascii="Calibri" w:hAnsi="Calibri" w:eastAsia="Calibri" w:cs="Calibri"/>
                <w:b w:val="0"/>
                <w:bCs w:val="0"/>
                <w:i w:val="0"/>
                <w:iCs w:val="0"/>
                <w:sz w:val="22"/>
                <w:szCs w:val="22"/>
                <w:lang w:val="en-US"/>
              </w:rPr>
              <w:t>but caskets were also</w:t>
            </w:r>
            <w:r w:rsidRPr="61CAEDA1" w:rsidR="32207C27">
              <w:rPr>
                <w:rFonts w:ascii="Calibri" w:hAnsi="Calibri" w:eastAsia="Calibri" w:cs="Calibri"/>
                <w:b w:val="0"/>
                <w:bCs w:val="0"/>
                <w:i w:val="0"/>
                <w:iCs w:val="0"/>
                <w:sz w:val="22"/>
                <w:szCs w:val="22"/>
                <w:lang w:val="en-US"/>
              </w:rPr>
              <w:t xml:space="preserve"> </w:t>
            </w:r>
            <w:r w:rsidRPr="61CAEDA1" w:rsidR="32207C27">
              <w:rPr>
                <w:rFonts w:ascii="Calibri" w:hAnsi="Calibri" w:eastAsia="Calibri" w:cs="Calibri"/>
                <w:b w:val="0"/>
                <w:bCs w:val="0"/>
                <w:i w:val="0"/>
                <w:iCs w:val="0"/>
                <w:sz w:val="22"/>
                <w:szCs w:val="22"/>
                <w:lang w:val="en-US"/>
              </w:rPr>
              <w:t>frequently</w:t>
            </w:r>
            <w:r w:rsidRPr="61CAEDA1" w:rsidR="32207C27">
              <w:rPr>
                <w:rFonts w:ascii="Calibri" w:hAnsi="Calibri" w:eastAsia="Calibri" w:cs="Calibri"/>
                <w:b w:val="0"/>
                <w:bCs w:val="0"/>
                <w:i w:val="0"/>
                <w:iCs w:val="0"/>
                <w:sz w:val="22"/>
                <w:szCs w:val="22"/>
                <w:lang w:val="en-US"/>
              </w:rPr>
              <w:t xml:space="preserve"> adorned and </w:t>
            </w:r>
            <w:r w:rsidRPr="61CAEDA1" w:rsidR="335083F7">
              <w:rPr>
                <w:rFonts w:ascii="Calibri" w:hAnsi="Calibri" w:eastAsia="Calibri" w:cs="Calibri"/>
                <w:b w:val="0"/>
                <w:bCs w:val="0"/>
                <w:i w:val="0"/>
                <w:iCs w:val="0"/>
                <w:sz w:val="22"/>
                <w:szCs w:val="22"/>
                <w:lang w:val="en-US"/>
              </w:rPr>
              <w:t xml:space="preserve">highly </w:t>
            </w:r>
            <w:r w:rsidRPr="61CAEDA1" w:rsidR="32207C27">
              <w:rPr>
                <w:rFonts w:ascii="Calibri" w:hAnsi="Calibri" w:eastAsia="Calibri" w:cs="Calibri"/>
                <w:b w:val="0"/>
                <w:bCs w:val="0"/>
                <w:i w:val="0"/>
                <w:iCs w:val="0"/>
                <w:sz w:val="22"/>
                <w:szCs w:val="22"/>
                <w:lang w:val="en-US"/>
              </w:rPr>
              <w:t>regarded a</w:t>
            </w:r>
            <w:r w:rsidRPr="61CAEDA1" w:rsidR="1E34CDD3">
              <w:rPr>
                <w:rFonts w:ascii="Calibri" w:hAnsi="Calibri" w:eastAsia="Calibri" w:cs="Calibri"/>
                <w:b w:val="0"/>
                <w:bCs w:val="0"/>
                <w:i w:val="0"/>
                <w:iCs w:val="0"/>
                <w:sz w:val="22"/>
                <w:szCs w:val="22"/>
                <w:lang w:val="en-US"/>
              </w:rPr>
              <w:t>s</w:t>
            </w:r>
            <w:r w:rsidRPr="61CAEDA1" w:rsidR="1E34CDD3">
              <w:rPr>
                <w:rFonts w:ascii="Calibri" w:hAnsi="Calibri" w:eastAsia="Calibri" w:cs="Calibri"/>
                <w:b w:val="0"/>
                <w:bCs w:val="0"/>
                <w:i w:val="0"/>
                <w:iCs w:val="0"/>
                <w:sz w:val="22"/>
                <w:szCs w:val="22"/>
                <w:lang w:val="en-US"/>
              </w:rPr>
              <w:t xml:space="preserve"> they protected the relics inside. </w:t>
            </w:r>
            <w:r w:rsidRPr="61CAEDA1" w:rsidR="70C737F4">
              <w:rPr>
                <w:rFonts w:ascii="Calibri" w:hAnsi="Calibri" w:eastAsia="Calibri" w:cs="Calibri"/>
                <w:b w:val="0"/>
                <w:bCs w:val="0"/>
                <w:i w:val="0"/>
                <w:iCs w:val="0"/>
                <w:sz w:val="22"/>
                <w:szCs w:val="22"/>
                <w:lang w:val="en-US"/>
              </w:rPr>
              <w:t>Christian</w:t>
            </w:r>
            <w:r w:rsidRPr="61CAEDA1" w:rsidR="60A83E89">
              <w:rPr>
                <w:rFonts w:ascii="Calibri" w:hAnsi="Calibri" w:eastAsia="Calibri" w:cs="Calibri"/>
                <w:b w:val="0"/>
                <w:bCs w:val="0"/>
                <w:i w:val="0"/>
                <w:iCs w:val="0"/>
                <w:sz w:val="22"/>
                <w:szCs w:val="22"/>
                <w:lang w:val="en-US"/>
              </w:rPr>
              <w:t>s</w:t>
            </w:r>
            <w:r w:rsidRPr="61CAEDA1" w:rsidR="70C737F4">
              <w:rPr>
                <w:rFonts w:ascii="Calibri" w:hAnsi="Calibri" w:eastAsia="Calibri" w:cs="Calibri"/>
                <w:b w:val="0"/>
                <w:bCs w:val="0"/>
                <w:i w:val="0"/>
                <w:iCs w:val="0"/>
                <w:sz w:val="22"/>
                <w:szCs w:val="22"/>
                <w:lang w:val="en-US"/>
              </w:rPr>
              <w:t xml:space="preserve"> </w:t>
            </w:r>
            <w:r w:rsidRPr="61CAEDA1" w:rsidR="08BF3F49">
              <w:rPr>
                <w:rFonts w:ascii="Calibri" w:hAnsi="Calibri" w:eastAsia="Calibri" w:cs="Calibri"/>
                <w:b w:val="0"/>
                <w:bCs w:val="0"/>
                <w:i w:val="0"/>
                <w:iCs w:val="0"/>
                <w:sz w:val="22"/>
                <w:szCs w:val="22"/>
                <w:lang w:val="en-US"/>
              </w:rPr>
              <w:t>considered that these</w:t>
            </w:r>
            <w:r w:rsidRPr="61CAEDA1" w:rsidR="70C737F4">
              <w:rPr>
                <w:rFonts w:ascii="Calibri" w:hAnsi="Calibri" w:eastAsia="Calibri" w:cs="Calibri"/>
                <w:b w:val="0"/>
                <w:bCs w:val="0"/>
                <w:i w:val="0"/>
                <w:iCs w:val="0"/>
                <w:sz w:val="22"/>
                <w:szCs w:val="22"/>
                <w:lang w:val="en-US"/>
              </w:rPr>
              <w:t xml:space="preserve"> </w:t>
            </w:r>
            <w:r w:rsidRPr="61CAEDA1" w:rsidR="43610DFF">
              <w:rPr>
                <w:rFonts w:ascii="Calibri" w:hAnsi="Calibri" w:eastAsia="Calibri" w:cs="Calibri"/>
                <w:b w:val="0"/>
                <w:bCs w:val="0"/>
                <w:i w:val="0"/>
                <w:iCs w:val="0"/>
                <w:sz w:val="22"/>
                <w:szCs w:val="22"/>
                <w:lang w:val="en-US"/>
              </w:rPr>
              <w:t>relics granted miracles because of their association to the</w:t>
            </w:r>
            <w:r w:rsidRPr="61CAEDA1" w:rsidR="296EEDE5">
              <w:rPr>
                <w:rFonts w:ascii="Calibri" w:hAnsi="Calibri" w:eastAsia="Calibri" w:cs="Calibri"/>
                <w:b w:val="0"/>
                <w:bCs w:val="0"/>
                <w:i w:val="0"/>
                <w:iCs w:val="0"/>
                <w:sz w:val="22"/>
                <w:szCs w:val="22"/>
                <w:lang w:val="en-US"/>
              </w:rPr>
              <w:t xml:space="preserve"> holiness of the</w:t>
            </w:r>
            <w:r w:rsidRPr="61CAEDA1" w:rsidR="43610DFF">
              <w:rPr>
                <w:rFonts w:ascii="Calibri" w:hAnsi="Calibri" w:eastAsia="Calibri" w:cs="Calibri"/>
                <w:b w:val="0"/>
                <w:bCs w:val="0"/>
                <w:i w:val="0"/>
                <w:iCs w:val="0"/>
                <w:sz w:val="22"/>
                <w:szCs w:val="22"/>
                <w:lang w:val="en-US"/>
              </w:rPr>
              <w:t xml:space="preserve"> saint</w:t>
            </w:r>
            <w:r w:rsidRPr="61CAEDA1" w:rsidR="66DB3FE7">
              <w:rPr>
                <w:rFonts w:ascii="Calibri" w:hAnsi="Calibri" w:eastAsia="Calibri" w:cs="Calibri"/>
                <w:b w:val="0"/>
                <w:bCs w:val="0"/>
                <w:i w:val="0"/>
                <w:iCs w:val="0"/>
                <w:sz w:val="22"/>
                <w:szCs w:val="22"/>
                <w:lang w:val="en-US"/>
              </w:rPr>
              <w:t xml:space="preserve">s they </w:t>
            </w:r>
            <w:r w:rsidRPr="61CAEDA1" w:rsidR="66DB3FE7">
              <w:rPr>
                <w:rFonts w:ascii="Calibri" w:hAnsi="Calibri" w:eastAsia="Calibri" w:cs="Calibri"/>
                <w:b w:val="0"/>
                <w:bCs w:val="0"/>
                <w:i w:val="0"/>
                <w:iCs w:val="0"/>
                <w:sz w:val="22"/>
                <w:szCs w:val="22"/>
                <w:lang w:val="en-US"/>
              </w:rPr>
              <w:t>represented</w:t>
            </w:r>
            <w:r w:rsidRPr="61CAEDA1" w:rsidR="43610DFF">
              <w:rPr>
                <w:rFonts w:ascii="Calibri" w:hAnsi="Calibri" w:eastAsia="Calibri" w:cs="Calibri"/>
                <w:b w:val="0"/>
                <w:bCs w:val="0"/>
                <w:i w:val="0"/>
                <w:iCs w:val="0"/>
                <w:sz w:val="22"/>
                <w:szCs w:val="22"/>
                <w:lang w:val="en-US"/>
              </w:rPr>
              <w:t>.</w:t>
            </w:r>
          </w:p>
          <w:p w:rsidR="034E1BCB" w:rsidP="61CAEDA1" w:rsidRDefault="034E1BCB" w14:paraId="1A3F069F" w14:textId="637AB9C9">
            <w:pPr>
              <w:pStyle w:val="ListParagraph"/>
              <w:ind w:left="720"/>
              <w:rPr>
                <w:rFonts w:ascii="Calibri" w:hAnsi="Calibri" w:eastAsia="Calibri" w:cs="Calibri"/>
                <w:b w:val="0"/>
                <w:bCs w:val="0"/>
                <w:i w:val="0"/>
                <w:iCs w:val="0"/>
                <w:sz w:val="22"/>
                <w:szCs w:val="22"/>
                <w:lang w:val="en-US"/>
              </w:rPr>
            </w:pPr>
          </w:p>
          <w:p w:rsidR="034E1BCB" w:rsidP="61CAEDA1" w:rsidRDefault="034E1BCB" w14:paraId="5BE49E36" w14:textId="521E4217">
            <w:pPr>
              <w:pStyle w:val="ListParagraph"/>
              <w:numPr>
                <w:ilvl w:val="0"/>
                <w:numId w:val="3"/>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sz w:val="24"/>
                <w:szCs w:val="24"/>
                <w:lang w:val="en-US"/>
              </w:rPr>
            </w:pPr>
            <w:r w:rsidRPr="61CAEDA1" w:rsidR="14E1E680">
              <w:rPr>
                <w:rFonts w:ascii="Calibri" w:hAnsi="Calibri" w:eastAsia="Calibri" w:cs="Calibri"/>
                <w:b w:val="0"/>
                <w:bCs w:val="0"/>
                <w:i w:val="0"/>
                <w:iCs w:val="0"/>
                <w:sz w:val="22"/>
                <w:szCs w:val="22"/>
                <w:lang w:val="en-US"/>
              </w:rPr>
              <w:t xml:space="preserve">Watch both YouTube videos to introduce students to Medieval </w:t>
            </w:r>
            <w:r w:rsidRPr="61CAEDA1" w:rsidR="3268D126">
              <w:rPr>
                <w:rFonts w:ascii="Calibri" w:hAnsi="Calibri" w:eastAsia="Calibri" w:cs="Calibri"/>
                <w:b w:val="0"/>
                <w:bCs w:val="0"/>
                <w:i w:val="0"/>
                <w:iCs w:val="0"/>
                <w:sz w:val="22"/>
                <w:szCs w:val="22"/>
                <w:lang w:val="en-US"/>
              </w:rPr>
              <w:t xml:space="preserve">Christian pilgrimage routes. Discuss how </w:t>
            </w:r>
            <w:r w:rsidRPr="61CAEDA1" w:rsidR="21C1A19A">
              <w:rPr>
                <w:rFonts w:ascii="Calibri" w:hAnsi="Calibri" w:eastAsia="Calibri" w:cs="Calibri"/>
                <w:b w:val="0"/>
                <w:bCs w:val="0"/>
                <w:i w:val="0"/>
                <w:iCs w:val="0"/>
                <w:sz w:val="22"/>
                <w:szCs w:val="22"/>
                <w:lang w:val="en-US"/>
              </w:rPr>
              <w:t xml:space="preserve">believers embarked on journeys to </w:t>
            </w:r>
            <w:r w:rsidRPr="61CAEDA1" w:rsidR="36082D66">
              <w:rPr>
                <w:rFonts w:ascii="Calibri" w:hAnsi="Calibri" w:eastAsia="Calibri" w:cs="Calibri"/>
                <w:b w:val="0"/>
                <w:bCs w:val="0"/>
                <w:i w:val="0"/>
                <w:iCs w:val="0"/>
                <w:sz w:val="22"/>
                <w:szCs w:val="22"/>
                <w:lang w:val="en-US"/>
              </w:rPr>
              <w:t xml:space="preserve">places they believed to be sanctified by the physical presence of Christ or saints. Religious </w:t>
            </w:r>
            <w:r w:rsidRPr="61CAEDA1" w:rsidR="59E27763">
              <w:rPr>
                <w:rFonts w:ascii="Calibri" w:hAnsi="Calibri" w:eastAsia="Calibri" w:cs="Calibri"/>
                <w:b w:val="0"/>
                <w:bCs w:val="0"/>
                <w:i w:val="0"/>
                <w:iCs w:val="0"/>
                <w:sz w:val="22"/>
                <w:szCs w:val="22"/>
                <w:lang w:val="en-US"/>
              </w:rPr>
              <w:t>structures</w:t>
            </w:r>
            <w:r w:rsidRPr="61CAEDA1" w:rsidR="36082D66">
              <w:rPr>
                <w:rFonts w:ascii="Calibri" w:hAnsi="Calibri" w:eastAsia="Calibri" w:cs="Calibri"/>
                <w:b w:val="0"/>
                <w:bCs w:val="0"/>
                <w:i w:val="0"/>
                <w:iCs w:val="0"/>
                <w:sz w:val="22"/>
                <w:szCs w:val="22"/>
                <w:lang w:val="en-US"/>
              </w:rPr>
              <w:t xml:space="preserve"> were edified to </w:t>
            </w:r>
            <w:r w:rsidRPr="61CAEDA1" w:rsidR="1717A6EB">
              <w:rPr>
                <w:rFonts w:ascii="Calibri" w:hAnsi="Calibri" w:eastAsia="Calibri" w:cs="Calibri"/>
                <w:b w:val="0"/>
                <w:bCs w:val="0"/>
                <w:i w:val="0"/>
                <w:iCs w:val="0"/>
                <w:sz w:val="22"/>
                <w:szCs w:val="22"/>
                <w:lang w:val="en-US"/>
              </w:rPr>
              <w:t xml:space="preserve">house </w:t>
            </w:r>
            <w:r w:rsidRPr="61CAEDA1" w:rsidR="583922DA">
              <w:rPr>
                <w:rFonts w:ascii="Calibri" w:hAnsi="Calibri" w:eastAsia="Calibri" w:cs="Calibri"/>
                <w:b w:val="0"/>
                <w:bCs w:val="0"/>
                <w:i w:val="0"/>
                <w:iCs w:val="0"/>
                <w:sz w:val="22"/>
                <w:szCs w:val="22"/>
                <w:lang w:val="en-US"/>
              </w:rPr>
              <w:t>relics</w:t>
            </w:r>
            <w:r w:rsidRPr="61CAEDA1" w:rsidR="2FC00327">
              <w:rPr>
                <w:rFonts w:ascii="Calibri" w:hAnsi="Calibri" w:eastAsia="Calibri" w:cs="Calibri"/>
                <w:b w:val="0"/>
                <w:bCs w:val="0"/>
                <w:i w:val="0"/>
                <w:iCs w:val="0"/>
                <w:sz w:val="22"/>
                <w:szCs w:val="22"/>
                <w:lang w:val="en-US"/>
              </w:rPr>
              <w:t xml:space="preserve"> w</w:t>
            </w:r>
            <w:r w:rsidRPr="61CAEDA1" w:rsidR="147F2166">
              <w:rPr>
                <w:rFonts w:ascii="Calibri" w:hAnsi="Calibri" w:eastAsia="Calibri" w:cs="Calibri"/>
                <w:b w:val="0"/>
                <w:bCs w:val="0"/>
                <w:i w:val="0"/>
                <w:iCs w:val="0"/>
                <w:sz w:val="22"/>
                <w:szCs w:val="22"/>
                <w:lang w:val="en-US"/>
              </w:rPr>
              <w:t>h</w:t>
            </w:r>
            <w:r w:rsidRPr="61CAEDA1" w:rsidR="2FC00327">
              <w:rPr>
                <w:rFonts w:ascii="Calibri" w:hAnsi="Calibri" w:eastAsia="Calibri" w:cs="Calibri"/>
                <w:b w:val="0"/>
                <w:bCs w:val="0"/>
                <w:i w:val="0"/>
                <w:iCs w:val="0"/>
                <w:sz w:val="22"/>
                <w:szCs w:val="22"/>
                <w:lang w:val="en-US"/>
              </w:rPr>
              <w:t xml:space="preserve">ere believers would go to </w:t>
            </w:r>
            <w:r w:rsidRPr="61CAEDA1" w:rsidR="24620D02">
              <w:rPr>
                <w:rFonts w:ascii="Calibri" w:hAnsi="Calibri" w:eastAsia="Calibri" w:cs="Calibri"/>
                <w:b w:val="0"/>
                <w:bCs w:val="0"/>
                <w:i w:val="0"/>
                <w:iCs w:val="0"/>
                <w:sz w:val="22"/>
                <w:szCs w:val="22"/>
                <w:lang w:val="en-US"/>
              </w:rPr>
              <w:t>pray, seeking protection and intercession from the saints</w:t>
            </w:r>
            <w:r w:rsidRPr="61CAEDA1" w:rsidR="39A6FFC8">
              <w:rPr>
                <w:rFonts w:ascii="Calibri" w:hAnsi="Calibri" w:eastAsia="Calibri" w:cs="Calibri"/>
                <w:b w:val="0"/>
                <w:bCs w:val="0"/>
                <w:i w:val="0"/>
                <w:iCs w:val="0"/>
                <w:sz w:val="22"/>
                <w:szCs w:val="22"/>
                <w:lang w:val="en-US"/>
              </w:rPr>
              <w:t>.</w:t>
            </w:r>
          </w:p>
          <w:p w:rsidR="034E1BCB" w:rsidP="61CAEDA1" w:rsidRDefault="034E1BCB" w14:paraId="4304DD22" w14:textId="74EBF7FC">
            <w:pPr>
              <w:pStyle w:val="ListParagraph"/>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sz w:val="24"/>
                <w:szCs w:val="24"/>
                <w:lang w:val="en-US"/>
              </w:rPr>
            </w:pPr>
          </w:p>
          <w:p w:rsidR="034E1BCB" w:rsidP="61CAEDA1" w:rsidRDefault="034E1BCB" w14:paraId="07A9D363" w14:textId="353C55E6">
            <w:pPr>
              <w:pStyle w:val="ListParagraph"/>
              <w:numPr>
                <w:ilvl w:val="0"/>
                <w:numId w:val="3"/>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sz w:val="22"/>
                <w:szCs w:val="22"/>
                <w:lang w:val="en-US"/>
              </w:rPr>
            </w:pPr>
            <w:r w:rsidRPr="61CAEDA1" w:rsidR="3998DC18">
              <w:rPr>
                <w:rFonts w:ascii="Calibri" w:hAnsi="Calibri" w:eastAsia="Calibri" w:cs="Calibri"/>
                <w:b w:val="0"/>
                <w:bCs w:val="0"/>
                <w:i w:val="0"/>
                <w:iCs w:val="0"/>
                <w:sz w:val="22"/>
                <w:szCs w:val="22"/>
                <w:lang w:val="en-US"/>
              </w:rPr>
              <w:t xml:space="preserve">Using the </w:t>
            </w:r>
            <w:hyperlink r:id="R3a332b8c4633423d">
              <w:r w:rsidRPr="61CAEDA1" w:rsidR="3998DC18">
                <w:rPr>
                  <w:rStyle w:val="Hyperlink"/>
                  <w:rFonts w:ascii="Calibri" w:hAnsi="Calibri" w:eastAsia="Calibri" w:cs="Calibri"/>
                  <w:b w:val="0"/>
                  <w:bCs w:val="0"/>
                  <w:i w:val="0"/>
                  <w:iCs w:val="0"/>
                  <w:sz w:val="22"/>
                  <w:szCs w:val="22"/>
                  <w:lang w:val="en-US"/>
                </w:rPr>
                <w:t>pilgrimage map</w:t>
              </w:r>
            </w:hyperlink>
            <w:r w:rsidRPr="61CAEDA1" w:rsidR="3998DC18">
              <w:rPr>
                <w:rFonts w:ascii="Calibri" w:hAnsi="Calibri" w:eastAsia="Calibri" w:cs="Calibri"/>
                <w:b w:val="0"/>
                <w:bCs w:val="0"/>
                <w:i w:val="0"/>
                <w:iCs w:val="0"/>
                <w:sz w:val="22"/>
                <w:szCs w:val="22"/>
                <w:lang w:val="en-US"/>
              </w:rPr>
              <w:t xml:space="preserve">, ask students to mark </w:t>
            </w:r>
            <w:r w:rsidRPr="61CAEDA1" w:rsidR="15C13371">
              <w:rPr>
                <w:rFonts w:ascii="Calibri" w:hAnsi="Calibri" w:eastAsia="Calibri" w:cs="Calibri"/>
                <w:b w:val="0"/>
                <w:bCs w:val="0"/>
                <w:i w:val="0"/>
                <w:iCs w:val="0"/>
                <w:sz w:val="22"/>
                <w:szCs w:val="22"/>
                <w:lang w:val="en-US"/>
              </w:rPr>
              <w:t xml:space="preserve">on the map </w:t>
            </w:r>
            <w:r w:rsidRPr="61CAEDA1" w:rsidR="3998DC18">
              <w:rPr>
                <w:rFonts w:ascii="Calibri" w:hAnsi="Calibri" w:eastAsia="Calibri" w:cs="Calibri"/>
                <w:b w:val="0"/>
                <w:bCs w:val="0"/>
                <w:i w:val="0"/>
                <w:iCs w:val="0"/>
                <w:sz w:val="22"/>
                <w:szCs w:val="22"/>
                <w:lang w:val="en-US"/>
              </w:rPr>
              <w:t>the town where this casket was made and invite them to trace the pilgrimage route to Saint Jame</w:t>
            </w:r>
            <w:r w:rsidRPr="61CAEDA1" w:rsidR="12341D19">
              <w:rPr>
                <w:rFonts w:ascii="Calibri" w:hAnsi="Calibri" w:eastAsia="Calibri" w:cs="Calibri"/>
                <w:b w:val="0"/>
                <w:bCs w:val="0"/>
                <w:i w:val="0"/>
                <w:iCs w:val="0"/>
                <w:sz w:val="22"/>
                <w:szCs w:val="22"/>
                <w:lang w:val="en-US"/>
              </w:rPr>
              <w:t xml:space="preserve">s </w:t>
            </w:r>
            <w:r w:rsidRPr="61CAEDA1" w:rsidR="0C38D2C8">
              <w:rPr>
                <w:rFonts w:ascii="Calibri" w:hAnsi="Calibri" w:eastAsia="Calibri" w:cs="Calibri"/>
                <w:b w:val="0"/>
                <w:bCs w:val="0"/>
                <w:i w:val="0"/>
                <w:iCs w:val="0"/>
                <w:sz w:val="22"/>
                <w:szCs w:val="22"/>
                <w:lang w:val="en-US"/>
              </w:rPr>
              <w:t>C</w:t>
            </w:r>
            <w:r w:rsidRPr="61CAEDA1" w:rsidR="12341D19">
              <w:rPr>
                <w:rFonts w:ascii="Calibri" w:hAnsi="Calibri" w:eastAsia="Calibri" w:cs="Calibri"/>
                <w:b w:val="0"/>
                <w:bCs w:val="0"/>
                <w:i w:val="0"/>
                <w:iCs w:val="0"/>
                <w:sz w:val="22"/>
                <w:szCs w:val="22"/>
                <w:lang w:val="en-US"/>
              </w:rPr>
              <w:t>athedral in Spain</w:t>
            </w:r>
            <w:r w:rsidRPr="61CAEDA1" w:rsidR="68B95F8E">
              <w:rPr>
                <w:rFonts w:ascii="Calibri" w:hAnsi="Calibri" w:eastAsia="Calibri" w:cs="Calibri"/>
                <w:b w:val="0"/>
                <w:bCs w:val="0"/>
                <w:i w:val="0"/>
                <w:iCs w:val="0"/>
                <w:sz w:val="22"/>
                <w:szCs w:val="22"/>
                <w:lang w:val="en-US"/>
              </w:rPr>
              <w:t xml:space="preserve">. </w:t>
            </w:r>
            <w:r w:rsidRPr="61CAEDA1" w:rsidR="4E226E19">
              <w:rPr>
                <w:rFonts w:ascii="Calibri" w:hAnsi="Calibri" w:eastAsia="Calibri" w:cs="Calibri"/>
                <w:b w:val="0"/>
                <w:bCs w:val="0"/>
                <w:i w:val="0"/>
                <w:iCs w:val="0"/>
                <w:sz w:val="22"/>
                <w:szCs w:val="22"/>
                <w:lang w:val="en-US"/>
              </w:rPr>
              <w:t>Explain the Way of St. James as a major pilgrimage route leading to shrine of St. James in Spain, with Limoges being a significant stop along the way. Emphasize the role of relics</w:t>
            </w:r>
            <w:r w:rsidRPr="61CAEDA1" w:rsidR="1B4E6CB7">
              <w:rPr>
                <w:rFonts w:ascii="Calibri" w:hAnsi="Calibri" w:eastAsia="Calibri" w:cs="Calibri"/>
                <w:b w:val="0"/>
                <w:bCs w:val="0"/>
                <w:i w:val="0"/>
                <w:iCs w:val="0"/>
                <w:sz w:val="22"/>
                <w:szCs w:val="22"/>
                <w:lang w:val="en-US"/>
              </w:rPr>
              <w:t xml:space="preserve"> in major pilgrimage sites versus relics in places Christians could venerate locally</w:t>
            </w:r>
            <w:r w:rsidRPr="61CAEDA1" w:rsidR="7C383ED9">
              <w:rPr>
                <w:rFonts w:ascii="Calibri" w:hAnsi="Calibri" w:eastAsia="Calibri" w:cs="Calibri"/>
                <w:b w:val="0"/>
                <w:bCs w:val="0"/>
                <w:i w:val="0"/>
                <w:iCs w:val="0"/>
                <w:sz w:val="22"/>
                <w:szCs w:val="22"/>
                <w:lang w:val="en-US"/>
              </w:rPr>
              <w:t>.</w:t>
            </w:r>
          </w:p>
          <w:p w:rsidR="034E1BCB" w:rsidP="61CAEDA1" w:rsidRDefault="034E1BCB" w14:paraId="4077607D" w14:textId="79D49061">
            <w:pPr>
              <w:pStyle w:val="ListParagraph"/>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sz w:val="22"/>
                <w:szCs w:val="22"/>
                <w:lang w:val="en-US"/>
              </w:rPr>
            </w:pPr>
          </w:p>
          <w:p w:rsidR="034E1BCB" w:rsidP="61CAEDA1" w:rsidRDefault="034E1BCB" w14:paraId="354404C3" w14:textId="3E9C576B">
            <w:pPr>
              <w:pStyle w:val="ListParagraph"/>
              <w:numPr>
                <w:ilvl w:val="0"/>
                <w:numId w:val="3"/>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sz w:val="22"/>
                <w:szCs w:val="22"/>
                <w:lang w:val="en-US"/>
              </w:rPr>
            </w:pPr>
            <w:r w:rsidRPr="61CAEDA1" w:rsidR="7C383ED9">
              <w:rPr>
                <w:rFonts w:ascii="Calibri" w:hAnsi="Calibri" w:eastAsia="Calibri" w:cs="Calibri"/>
                <w:b w:val="0"/>
                <w:bCs w:val="0"/>
                <w:i w:val="0"/>
                <w:iCs w:val="0"/>
                <w:sz w:val="22"/>
                <w:szCs w:val="22"/>
                <w:lang w:val="en-US"/>
              </w:rPr>
              <w:t>Explain the importance of Crusades in pilgrimages</w:t>
            </w:r>
            <w:r w:rsidRPr="61CAEDA1" w:rsidR="46E48F5E">
              <w:rPr>
                <w:rFonts w:ascii="Calibri" w:hAnsi="Calibri" w:eastAsia="Calibri" w:cs="Calibri"/>
                <w:b w:val="0"/>
                <w:bCs w:val="0"/>
                <w:i w:val="0"/>
                <w:iCs w:val="0"/>
                <w:sz w:val="22"/>
                <w:szCs w:val="22"/>
                <w:lang w:val="en-US"/>
              </w:rPr>
              <w:t xml:space="preserve"> during the Middle Ages. What was the purpose of these expeditions? </w:t>
            </w:r>
            <w:r w:rsidRPr="61CAEDA1" w:rsidR="7C383ED9">
              <w:rPr>
                <w:rFonts w:ascii="Calibri" w:hAnsi="Calibri" w:eastAsia="Calibri" w:cs="Calibri"/>
                <w:b w:val="0"/>
                <w:bCs w:val="0"/>
                <w:i w:val="0"/>
                <w:iCs w:val="0"/>
                <w:sz w:val="22"/>
                <w:szCs w:val="22"/>
                <w:lang w:val="en-US"/>
              </w:rPr>
              <w:t xml:space="preserve"> </w:t>
            </w:r>
            <w:r w:rsidRPr="61CAEDA1" w:rsidR="4E693161">
              <w:rPr>
                <w:rFonts w:ascii="Calibri" w:hAnsi="Calibri" w:eastAsia="Calibri" w:cs="Calibri"/>
                <w:b w:val="0"/>
                <w:bCs w:val="0"/>
                <w:i w:val="0"/>
                <w:iCs w:val="0"/>
                <w:sz w:val="22"/>
                <w:szCs w:val="22"/>
                <w:lang w:val="en-US"/>
              </w:rPr>
              <w:t>What did Crusaders gain from the pilgrimage?</w:t>
            </w:r>
          </w:p>
          <w:p w:rsidR="034E1BCB" w:rsidP="61CAEDA1" w:rsidRDefault="034E1BCB" w14:paraId="39A10A7C" w14:textId="52B2FE9C">
            <w:pPr>
              <w:pStyle w:val="ListParagraph"/>
              <w:ind w:left="720"/>
              <w:rPr>
                <w:rFonts w:ascii="Calibri" w:hAnsi="Calibri" w:eastAsia="Calibri" w:cs="Calibri"/>
                <w:b w:val="0"/>
                <w:bCs w:val="0"/>
                <w:i w:val="0"/>
                <w:iCs w:val="0"/>
                <w:sz w:val="22"/>
                <w:szCs w:val="22"/>
                <w:lang w:val="en-US"/>
              </w:rPr>
            </w:pPr>
          </w:p>
          <w:p w:rsidR="034E1BCB" w:rsidP="61CAEDA1" w:rsidRDefault="034E1BCB" w14:paraId="48F07C1F" w14:textId="7741AFF0">
            <w:pPr>
              <w:pStyle w:val="ListParagraph"/>
              <w:numPr>
                <w:ilvl w:val="0"/>
                <w:numId w:val="3"/>
              </w:numPr>
              <w:ind/>
              <w:rPr>
                <w:rFonts w:ascii="Calibri" w:hAnsi="Calibri" w:eastAsia="Calibri" w:cs="Calibri"/>
                <w:b w:val="0"/>
                <w:bCs w:val="0"/>
                <w:i w:val="0"/>
                <w:iCs w:val="0"/>
                <w:sz w:val="22"/>
                <w:szCs w:val="22"/>
                <w:lang w:val="en-US"/>
              </w:rPr>
            </w:pPr>
            <w:r w:rsidRPr="61CAEDA1" w:rsidR="4358FC89">
              <w:rPr>
                <w:rFonts w:ascii="Calibri" w:hAnsi="Calibri" w:eastAsia="Calibri" w:cs="Calibri"/>
                <w:b w:val="0"/>
                <w:bCs w:val="0"/>
                <w:i w:val="0"/>
                <w:iCs w:val="0"/>
                <w:sz w:val="22"/>
                <w:szCs w:val="22"/>
                <w:lang w:val="en-US"/>
              </w:rPr>
              <w:t>Ask students how pilgrimages influenced the economy</w:t>
            </w:r>
            <w:r w:rsidRPr="61CAEDA1" w:rsidR="02ACC2AF">
              <w:rPr>
                <w:rFonts w:ascii="Calibri" w:hAnsi="Calibri" w:eastAsia="Calibri" w:cs="Calibri"/>
                <w:b w:val="0"/>
                <w:bCs w:val="0"/>
                <w:i w:val="0"/>
                <w:iCs w:val="0"/>
                <w:sz w:val="22"/>
                <w:szCs w:val="22"/>
                <w:lang w:val="en-US"/>
              </w:rPr>
              <w:t xml:space="preserve">. Center the discussion around the Limoges, France. Note that this town was one of the manufacturing </w:t>
            </w:r>
            <w:r w:rsidRPr="61CAEDA1" w:rsidR="0B14DC55">
              <w:rPr>
                <w:rFonts w:ascii="Calibri" w:hAnsi="Calibri" w:eastAsia="Calibri" w:cs="Calibri"/>
                <w:b w:val="0"/>
                <w:bCs w:val="0"/>
                <w:i w:val="0"/>
                <w:iCs w:val="0"/>
                <w:sz w:val="22"/>
                <w:szCs w:val="22"/>
                <w:lang w:val="en-US"/>
              </w:rPr>
              <w:t xml:space="preserve">and exporting </w:t>
            </w:r>
            <w:r w:rsidRPr="61CAEDA1" w:rsidR="02ACC2AF">
              <w:rPr>
                <w:rFonts w:ascii="Calibri" w:hAnsi="Calibri" w:eastAsia="Calibri" w:cs="Calibri"/>
                <w:b w:val="0"/>
                <w:bCs w:val="0"/>
                <w:i w:val="0"/>
                <w:iCs w:val="0"/>
                <w:sz w:val="22"/>
                <w:szCs w:val="22"/>
                <w:lang w:val="en-US"/>
              </w:rPr>
              <w:t>centers of</w:t>
            </w:r>
            <w:r w:rsidRPr="61CAEDA1" w:rsidR="02ACC2AF">
              <w:rPr>
                <w:rFonts w:ascii="Calibri" w:hAnsi="Calibri" w:eastAsia="Calibri" w:cs="Calibri"/>
                <w:b w:val="0"/>
                <w:bCs w:val="0"/>
                <w:i w:val="0"/>
                <w:iCs w:val="0"/>
                <w:sz w:val="22"/>
                <w:szCs w:val="22"/>
                <w:lang w:val="en-US"/>
              </w:rPr>
              <w:t xml:space="preserve"> reliquaries</w:t>
            </w:r>
            <w:r w:rsidRPr="61CAEDA1" w:rsidR="21F287D9">
              <w:rPr>
                <w:rFonts w:ascii="Calibri" w:hAnsi="Calibri" w:eastAsia="Calibri" w:cs="Calibri"/>
                <w:b w:val="0"/>
                <w:bCs w:val="0"/>
                <w:i w:val="0"/>
                <w:iCs w:val="0"/>
                <w:sz w:val="22"/>
                <w:szCs w:val="22"/>
                <w:lang w:val="en-US"/>
              </w:rPr>
              <w:t xml:space="preserve">, particularly during the </w:t>
            </w:r>
            <w:r w:rsidRPr="61CAEDA1" w:rsidR="2B00A2A7">
              <w:rPr>
                <w:rFonts w:ascii="Calibri" w:hAnsi="Calibri" w:eastAsia="Calibri" w:cs="Calibri"/>
                <w:b w:val="0"/>
                <w:bCs w:val="0"/>
                <w:i w:val="0"/>
                <w:iCs w:val="0"/>
                <w:sz w:val="22"/>
                <w:szCs w:val="22"/>
                <w:lang w:val="en-US"/>
              </w:rPr>
              <w:t xml:space="preserve">Middle Ages as Christians went to </w:t>
            </w:r>
            <w:r w:rsidRPr="61CAEDA1" w:rsidR="7DF727CC">
              <w:rPr>
                <w:rFonts w:ascii="Calibri" w:hAnsi="Calibri" w:eastAsia="Calibri" w:cs="Calibri"/>
                <w:b w:val="0"/>
                <w:bCs w:val="0"/>
                <w:i w:val="0"/>
                <w:iCs w:val="0"/>
                <w:sz w:val="22"/>
                <w:szCs w:val="22"/>
                <w:lang w:val="en-US"/>
              </w:rPr>
              <w:t xml:space="preserve">the Way of Saint James. </w:t>
            </w:r>
            <w:r w:rsidRPr="61CAEDA1" w:rsidR="0F35E6BC">
              <w:rPr>
                <w:rFonts w:ascii="Calibri" w:hAnsi="Calibri" w:eastAsia="Calibri" w:cs="Calibri"/>
                <w:b w:val="0"/>
                <w:bCs w:val="0"/>
                <w:i w:val="0"/>
                <w:iCs w:val="0"/>
                <w:sz w:val="22"/>
                <w:szCs w:val="22"/>
                <w:lang w:val="en-US"/>
              </w:rPr>
              <w:t>Students</w:t>
            </w:r>
            <w:r w:rsidRPr="61CAEDA1" w:rsidR="114DA1F2">
              <w:rPr>
                <w:rFonts w:ascii="Calibri" w:hAnsi="Calibri" w:eastAsia="Calibri" w:cs="Calibri"/>
                <w:b w:val="0"/>
                <w:bCs w:val="0"/>
                <w:i w:val="0"/>
                <w:iCs w:val="0"/>
                <w:sz w:val="22"/>
                <w:szCs w:val="22"/>
                <w:lang w:val="en-US"/>
              </w:rPr>
              <w:t xml:space="preserve"> can mention</w:t>
            </w:r>
            <w:r w:rsidRPr="61CAEDA1" w:rsidR="625DC231">
              <w:rPr>
                <w:rFonts w:ascii="Calibri" w:hAnsi="Calibri" w:eastAsia="Calibri" w:cs="Calibri"/>
                <w:b w:val="0"/>
                <w:bCs w:val="0"/>
                <w:i w:val="0"/>
                <w:iCs w:val="0"/>
                <w:sz w:val="22"/>
                <w:szCs w:val="22"/>
                <w:lang w:val="en-US"/>
              </w:rPr>
              <w:t xml:space="preserve"> economic revenue in different towns because of pilgrimage routes as pilgrims needed shelter and food on their travel. </w:t>
            </w:r>
            <w:r w:rsidRPr="61CAEDA1" w:rsidR="72F49C21">
              <w:rPr>
                <w:rFonts w:ascii="Calibri" w:hAnsi="Calibri" w:eastAsia="Calibri" w:cs="Calibri"/>
                <w:b w:val="0"/>
                <w:bCs w:val="0"/>
                <w:i w:val="0"/>
                <w:iCs w:val="0"/>
                <w:sz w:val="22"/>
                <w:szCs w:val="22"/>
                <w:lang w:val="en-US"/>
              </w:rPr>
              <w:t>Additional</w:t>
            </w:r>
            <w:r w:rsidRPr="61CAEDA1" w:rsidR="72F49C21">
              <w:rPr>
                <w:rFonts w:ascii="Calibri" w:hAnsi="Calibri" w:eastAsia="Calibri" w:cs="Calibri"/>
                <w:b w:val="0"/>
                <w:bCs w:val="0"/>
                <w:i w:val="0"/>
                <w:iCs w:val="0"/>
                <w:sz w:val="22"/>
                <w:szCs w:val="22"/>
                <w:lang w:val="en-US"/>
              </w:rPr>
              <w:t xml:space="preserve"> vital economic </w:t>
            </w:r>
            <w:r w:rsidRPr="61CAEDA1" w:rsidR="09079307">
              <w:rPr>
                <w:rFonts w:ascii="Calibri" w:hAnsi="Calibri" w:eastAsia="Calibri" w:cs="Calibri"/>
                <w:b w:val="0"/>
                <w:bCs w:val="0"/>
                <w:i w:val="0"/>
                <w:iCs w:val="0"/>
                <w:sz w:val="22"/>
                <w:szCs w:val="22"/>
                <w:lang w:val="en-US"/>
              </w:rPr>
              <w:t>factors were</w:t>
            </w:r>
            <w:r w:rsidRPr="61CAEDA1" w:rsidR="72F49C21">
              <w:rPr>
                <w:rFonts w:ascii="Calibri" w:hAnsi="Calibri" w:eastAsia="Calibri" w:cs="Calibri"/>
                <w:b w:val="0"/>
                <w:bCs w:val="0"/>
                <w:i w:val="0"/>
                <w:iCs w:val="0"/>
                <w:sz w:val="22"/>
                <w:szCs w:val="22"/>
                <w:lang w:val="en-US"/>
              </w:rPr>
              <w:t xml:space="preserve"> </w:t>
            </w:r>
            <w:r w:rsidRPr="61CAEDA1" w:rsidR="340DB575">
              <w:rPr>
                <w:rFonts w:ascii="Calibri" w:hAnsi="Calibri" w:eastAsia="Calibri" w:cs="Calibri"/>
                <w:b w:val="0"/>
                <w:bCs w:val="0"/>
                <w:i w:val="0"/>
                <w:iCs w:val="0"/>
                <w:sz w:val="22"/>
                <w:szCs w:val="22"/>
                <w:lang w:val="en-US"/>
              </w:rPr>
              <w:t>the production of relics as portable commodities (including counterfeits</w:t>
            </w:r>
            <w:r w:rsidRPr="61CAEDA1" w:rsidR="76364D5F">
              <w:rPr>
                <w:rFonts w:ascii="Calibri" w:hAnsi="Calibri" w:eastAsia="Calibri" w:cs="Calibri"/>
                <w:b w:val="0"/>
                <w:bCs w:val="0"/>
                <w:i w:val="0"/>
                <w:iCs w:val="0"/>
                <w:sz w:val="22"/>
                <w:szCs w:val="22"/>
                <w:lang w:val="en-US"/>
              </w:rPr>
              <w:t xml:space="preserve"> and smuggling</w:t>
            </w:r>
            <w:r w:rsidRPr="61CAEDA1" w:rsidR="2BC4BA2C">
              <w:rPr>
                <w:rFonts w:ascii="Calibri" w:hAnsi="Calibri" w:eastAsia="Calibri" w:cs="Calibri"/>
                <w:b w:val="0"/>
                <w:bCs w:val="0"/>
                <w:i w:val="0"/>
                <w:iCs w:val="0"/>
                <w:sz w:val="22"/>
                <w:szCs w:val="22"/>
                <w:lang w:val="en-US"/>
              </w:rPr>
              <w:t xml:space="preserve">), and the competition </w:t>
            </w:r>
            <w:r w:rsidRPr="61CAEDA1" w:rsidR="4561E478">
              <w:rPr>
                <w:rFonts w:ascii="Calibri" w:hAnsi="Calibri" w:eastAsia="Calibri" w:cs="Calibri"/>
                <w:b w:val="0"/>
                <w:bCs w:val="0"/>
                <w:i w:val="0"/>
                <w:iCs w:val="0"/>
                <w:sz w:val="22"/>
                <w:szCs w:val="22"/>
                <w:lang w:val="en-US"/>
              </w:rPr>
              <w:t xml:space="preserve">to </w:t>
            </w:r>
            <w:r w:rsidRPr="61CAEDA1" w:rsidR="4561E478">
              <w:rPr>
                <w:rFonts w:ascii="Calibri" w:hAnsi="Calibri" w:eastAsia="Calibri" w:cs="Calibri"/>
                <w:b w:val="0"/>
                <w:bCs w:val="0"/>
                <w:i w:val="0"/>
                <w:iCs w:val="0"/>
                <w:sz w:val="22"/>
                <w:szCs w:val="22"/>
                <w:lang w:val="en-US"/>
              </w:rPr>
              <w:t>establish churches as</w:t>
            </w:r>
            <w:r w:rsidRPr="61CAEDA1" w:rsidR="4561E478">
              <w:rPr>
                <w:rFonts w:ascii="Calibri" w:hAnsi="Calibri" w:eastAsia="Calibri" w:cs="Calibri"/>
                <w:b w:val="0"/>
                <w:bCs w:val="0"/>
                <w:i w:val="0"/>
                <w:iCs w:val="0"/>
                <w:sz w:val="22"/>
                <w:szCs w:val="22"/>
                <w:lang w:val="en-US"/>
              </w:rPr>
              <w:t xml:space="preserve"> key pilgrimage centers.</w:t>
            </w:r>
          </w:p>
          <w:p w:rsidR="034E1BCB" w:rsidP="61CAEDA1" w:rsidRDefault="034E1BCB" w14:paraId="19BCBC14" w14:textId="5298D529">
            <w:pPr>
              <w:pStyle w:val="Normal"/>
              <w:ind w:left="0"/>
              <w:rPr>
                <w:rFonts w:ascii="Calibri" w:hAnsi="Calibri" w:eastAsia="Calibri" w:cs="Calibri"/>
                <w:b w:val="0"/>
                <w:bCs w:val="0"/>
                <w:i w:val="0"/>
                <w:iCs w:val="0"/>
                <w:sz w:val="22"/>
                <w:szCs w:val="22"/>
                <w:u w:val="single"/>
                <w:lang w:val="en-US"/>
              </w:rPr>
            </w:pPr>
            <w:r w:rsidRPr="61CAEDA1" w:rsidR="3B674F8B">
              <w:rPr>
                <w:rFonts w:ascii="Calibri" w:hAnsi="Calibri" w:eastAsia="Calibri" w:cs="Calibri"/>
                <w:b w:val="0"/>
                <w:bCs w:val="0"/>
                <w:i w:val="0"/>
                <w:iCs w:val="0"/>
                <w:sz w:val="22"/>
                <w:szCs w:val="22"/>
                <w:u w:val="single"/>
                <w:lang w:val="en-US"/>
              </w:rPr>
              <w:t>Discussion:</w:t>
            </w:r>
          </w:p>
          <w:p w:rsidR="034E1BCB" w:rsidP="61CAEDA1" w:rsidRDefault="034E1BCB" w14:paraId="0FBFCC7F" w14:textId="7472E3A1">
            <w:pPr>
              <w:pStyle w:val="Normal"/>
              <w:ind w:left="0"/>
              <w:rPr>
                <w:rFonts w:ascii="Calibri" w:hAnsi="Calibri" w:eastAsia="Calibri" w:cs="Calibri"/>
                <w:b w:val="0"/>
                <w:bCs w:val="0"/>
                <w:i w:val="0"/>
                <w:iCs w:val="0"/>
                <w:sz w:val="22"/>
                <w:szCs w:val="22"/>
                <w:u w:val="single"/>
                <w:lang w:val="en-US"/>
              </w:rPr>
            </w:pPr>
          </w:p>
          <w:p w:rsidR="034E1BCB" w:rsidP="61CAEDA1" w:rsidRDefault="034E1BCB" w14:paraId="19E96CC5" w14:textId="59A516EC">
            <w:pPr>
              <w:pStyle w:val="ListParagraph"/>
              <w:numPr>
                <w:ilvl w:val="0"/>
                <w:numId w:val="7"/>
              </w:numPr>
              <w:ind/>
              <w:rPr>
                <w:rFonts w:ascii="Calibri" w:hAnsi="Calibri" w:eastAsia="Calibri" w:cs="Calibri"/>
                <w:b w:val="0"/>
                <w:bCs w:val="0"/>
                <w:i w:val="0"/>
                <w:iCs w:val="0"/>
                <w:sz w:val="22"/>
                <w:szCs w:val="22"/>
                <w:lang w:val="en-US"/>
              </w:rPr>
            </w:pPr>
            <w:r w:rsidRPr="61CAEDA1" w:rsidR="399846C8">
              <w:rPr>
                <w:rFonts w:ascii="Calibri" w:hAnsi="Calibri" w:eastAsia="Calibri" w:cs="Calibri"/>
                <w:b w:val="0"/>
                <w:bCs w:val="0"/>
                <w:i w:val="0"/>
                <w:iCs w:val="0"/>
                <w:sz w:val="22"/>
                <w:szCs w:val="22"/>
                <w:lang w:val="en-US"/>
              </w:rPr>
              <w:t>In small groups, st</w:t>
            </w:r>
            <w:r w:rsidRPr="61CAEDA1" w:rsidR="2AD0C9D5">
              <w:rPr>
                <w:rFonts w:ascii="Calibri" w:hAnsi="Calibri" w:eastAsia="Calibri" w:cs="Calibri"/>
                <w:b w:val="0"/>
                <w:bCs w:val="0"/>
                <w:i w:val="0"/>
                <w:iCs w:val="0"/>
                <w:sz w:val="22"/>
                <w:szCs w:val="22"/>
                <w:lang w:val="en-US"/>
              </w:rPr>
              <w:t>udents will discuss the questions</w:t>
            </w:r>
            <w:r w:rsidRPr="61CAEDA1" w:rsidR="27F177D1">
              <w:rPr>
                <w:rFonts w:ascii="Calibri" w:hAnsi="Calibri" w:eastAsia="Calibri" w:cs="Calibri"/>
                <w:b w:val="0"/>
                <w:bCs w:val="0"/>
                <w:i w:val="0"/>
                <w:iCs w:val="0"/>
                <w:sz w:val="22"/>
                <w:szCs w:val="22"/>
                <w:lang w:val="en-US"/>
              </w:rPr>
              <w:t>:</w:t>
            </w:r>
          </w:p>
          <w:p w:rsidR="034E1BCB" w:rsidP="61CAEDA1" w:rsidRDefault="034E1BCB" w14:paraId="30A125CD" w14:textId="4CEC92F2">
            <w:pPr>
              <w:pStyle w:val="ListParagraph"/>
              <w:numPr>
                <w:ilvl w:val="0"/>
                <w:numId w:val="8"/>
              </w:numPr>
              <w:ind/>
              <w:rPr>
                <w:rFonts w:ascii="Calibri" w:hAnsi="Calibri" w:eastAsia="Calibri" w:cs="Calibri"/>
                <w:b w:val="0"/>
                <w:bCs w:val="0"/>
                <w:i w:val="0"/>
                <w:iCs w:val="0"/>
                <w:sz w:val="24"/>
                <w:szCs w:val="24"/>
                <w:lang w:val="en-US"/>
              </w:rPr>
            </w:pPr>
            <w:r w:rsidRPr="61CAEDA1" w:rsidR="3B674F8B">
              <w:rPr>
                <w:rFonts w:ascii="Calibri" w:hAnsi="Calibri" w:eastAsia="Calibri" w:cs="Calibri"/>
                <w:b w:val="0"/>
                <w:bCs w:val="0"/>
                <w:i w:val="0"/>
                <w:iCs w:val="0"/>
                <w:sz w:val="22"/>
                <w:szCs w:val="22"/>
                <w:lang w:val="en-US"/>
              </w:rPr>
              <w:t xml:space="preserve">How might the belief in miracles and indulgences influence someone’s decision to undertake a pilgrimage? </w:t>
            </w:r>
          </w:p>
          <w:p w:rsidR="034E1BCB" w:rsidP="61CAEDA1" w:rsidRDefault="034E1BCB" w14:paraId="02900D20" w14:textId="049A48DB">
            <w:pPr>
              <w:pStyle w:val="ListParagraph"/>
              <w:numPr>
                <w:ilvl w:val="0"/>
                <w:numId w:val="8"/>
              </w:numPr>
              <w:ind/>
              <w:rPr>
                <w:rFonts w:ascii="Calibri" w:hAnsi="Calibri" w:eastAsia="Calibri" w:cs="Calibri"/>
                <w:b w:val="0"/>
                <w:bCs w:val="0"/>
                <w:i w:val="0"/>
                <w:iCs w:val="0"/>
                <w:sz w:val="24"/>
                <w:szCs w:val="24"/>
                <w:lang w:val="en-US"/>
              </w:rPr>
            </w:pPr>
            <w:r w:rsidRPr="61CAEDA1" w:rsidR="3B674F8B">
              <w:rPr>
                <w:rFonts w:ascii="Calibri" w:hAnsi="Calibri" w:eastAsia="Calibri" w:cs="Calibri"/>
                <w:b w:val="0"/>
                <w:bCs w:val="0"/>
                <w:i w:val="0"/>
                <w:iCs w:val="0"/>
                <w:sz w:val="22"/>
                <w:szCs w:val="22"/>
                <w:lang w:val="en-US"/>
              </w:rPr>
              <w:t>What significance do you think people placed on se</w:t>
            </w:r>
            <w:r w:rsidRPr="61CAEDA1" w:rsidR="38170A59">
              <w:rPr>
                <w:rFonts w:ascii="Calibri" w:hAnsi="Calibri" w:eastAsia="Calibri" w:cs="Calibri"/>
                <w:b w:val="0"/>
                <w:bCs w:val="0"/>
                <w:i w:val="0"/>
                <w:iCs w:val="0"/>
                <w:sz w:val="22"/>
                <w:szCs w:val="22"/>
                <w:lang w:val="en-US"/>
              </w:rPr>
              <w:t>e</w:t>
            </w:r>
            <w:r w:rsidRPr="61CAEDA1" w:rsidR="3B674F8B">
              <w:rPr>
                <w:rFonts w:ascii="Calibri" w:hAnsi="Calibri" w:eastAsia="Calibri" w:cs="Calibri"/>
                <w:b w:val="0"/>
                <w:bCs w:val="0"/>
                <w:i w:val="0"/>
                <w:iCs w:val="0"/>
                <w:sz w:val="22"/>
                <w:szCs w:val="22"/>
                <w:lang w:val="en-US"/>
              </w:rPr>
              <w:t>ing a relic or visiting a shrine?</w:t>
            </w:r>
          </w:p>
          <w:p w:rsidR="034E1BCB" w:rsidP="61CAEDA1" w:rsidRDefault="034E1BCB" w14:paraId="7B1E021D" w14:textId="14D7BBD7">
            <w:pPr>
              <w:pStyle w:val="ListParagraph"/>
              <w:numPr>
                <w:ilvl w:val="0"/>
                <w:numId w:val="7"/>
              </w:numPr>
              <w:ind/>
              <w:rPr>
                <w:rFonts w:ascii="Calibri" w:hAnsi="Calibri" w:eastAsia="Calibri" w:cs="Calibri"/>
                <w:b w:val="0"/>
                <w:bCs w:val="0"/>
                <w:i w:val="0"/>
                <w:iCs w:val="0"/>
                <w:sz w:val="24"/>
                <w:szCs w:val="24"/>
                <w:lang w:val="en-US"/>
              </w:rPr>
            </w:pPr>
            <w:r w:rsidRPr="61CAEDA1" w:rsidR="6FB16293">
              <w:rPr>
                <w:rFonts w:ascii="Calibri" w:hAnsi="Calibri" w:eastAsia="Calibri" w:cs="Calibri"/>
                <w:b w:val="0"/>
                <w:bCs w:val="0"/>
                <w:i w:val="0"/>
                <w:iCs w:val="0"/>
                <w:sz w:val="22"/>
                <w:szCs w:val="22"/>
                <w:lang w:val="en-US"/>
              </w:rPr>
              <w:t>Students will present summarizing key points: reliquaries and its sacredness, the importance of the Way of</w:t>
            </w:r>
            <w:r w:rsidRPr="61CAEDA1" w:rsidR="6FB16293">
              <w:rPr>
                <w:rFonts w:ascii="Calibri" w:hAnsi="Calibri" w:eastAsia="Calibri" w:cs="Calibri"/>
                <w:b w:val="0"/>
                <w:bCs w:val="0"/>
                <w:i w:val="0"/>
                <w:iCs w:val="0"/>
                <w:sz w:val="22"/>
                <w:szCs w:val="22"/>
                <w:lang w:val="en-US"/>
              </w:rPr>
              <w:t xml:space="preserve"> St. James as a key pilgrimage route </w:t>
            </w:r>
            <w:r w:rsidRPr="61CAEDA1" w:rsidR="75C64E97">
              <w:rPr>
                <w:rFonts w:ascii="Calibri" w:hAnsi="Calibri" w:eastAsia="Calibri" w:cs="Calibri"/>
                <w:b w:val="0"/>
                <w:bCs w:val="0"/>
                <w:i w:val="0"/>
                <w:iCs w:val="0"/>
                <w:sz w:val="22"/>
                <w:szCs w:val="22"/>
                <w:lang w:val="en-US"/>
              </w:rPr>
              <w:t>that crossed Limoges, how religious practices like pilgrimages and the veneration of relics shaped medieval society.</w:t>
            </w:r>
          </w:p>
        </w:tc>
      </w:tr>
      <w:tr w:rsidR="034E1BCB" w:rsidTr="61CAEDA1" w14:paraId="20636188">
        <w:trPr>
          <w:trHeight w:val="300"/>
        </w:trPr>
        <w:tc>
          <w:tcPr>
            <w:tcW w:w="9300" w:type="dxa"/>
            <w:gridSpan w:val="2"/>
            <w:tcBorders>
              <w:top w:val="single" w:sz="6"/>
              <w:left w:val="single" w:sz="6"/>
              <w:bottom w:val="single" w:sz="6"/>
              <w:right w:val="single" w:sz="6"/>
            </w:tcBorders>
            <w:tcMar>
              <w:left w:w="90" w:type="dxa"/>
              <w:right w:w="90" w:type="dxa"/>
            </w:tcMar>
            <w:vAlign w:val="top"/>
          </w:tcPr>
          <w:p w:rsidR="034E1BCB" w:rsidP="61CAEDA1" w:rsidRDefault="034E1BCB" w14:paraId="41956D20" w14:textId="08355ACB">
            <w:pPr>
              <w:rPr>
                <w:rFonts w:ascii="Calibri" w:hAnsi="Calibri" w:eastAsia="Calibri" w:cs="Calibri"/>
                <w:b w:val="0"/>
                <w:bCs w:val="0"/>
                <w:i w:val="0"/>
                <w:iCs w:val="0"/>
                <w:sz w:val="22"/>
                <w:szCs w:val="22"/>
              </w:rPr>
            </w:pPr>
            <w:r w:rsidRPr="61CAEDA1" w:rsidR="034E1BCB">
              <w:rPr>
                <w:rFonts w:ascii="Calibri" w:hAnsi="Calibri" w:eastAsia="Calibri" w:cs="Calibri"/>
                <w:b w:val="1"/>
                <w:bCs w:val="1"/>
                <w:i w:val="0"/>
                <w:iCs w:val="0"/>
                <w:sz w:val="22"/>
                <w:szCs w:val="22"/>
                <w:lang w:val="en-US"/>
              </w:rPr>
              <w:t>Assessment Suggestions </w:t>
            </w:r>
            <w:r w:rsidRPr="61CAEDA1" w:rsidR="034E1BCB">
              <w:rPr>
                <w:rFonts w:ascii="Calibri" w:hAnsi="Calibri" w:eastAsia="Calibri" w:cs="Calibri"/>
                <w:b w:val="0"/>
                <w:bCs w:val="0"/>
                <w:i w:val="0"/>
                <w:iCs w:val="0"/>
                <w:sz w:val="22"/>
                <w:szCs w:val="22"/>
                <w:lang w:val="en-US"/>
              </w:rPr>
              <w:t>  </w:t>
            </w:r>
          </w:p>
          <w:p w:rsidR="034E1BCB" w:rsidP="61CAEDA1" w:rsidRDefault="034E1BCB" w14:paraId="13A34ED5" w14:textId="59EF51D1">
            <w:pPr>
              <w:rPr>
                <w:rFonts w:ascii="Calibri" w:hAnsi="Calibri" w:eastAsia="Calibri" w:cs="Calibri"/>
                <w:b w:val="0"/>
                <w:bCs w:val="0"/>
                <w:i w:val="0"/>
                <w:iCs w:val="0"/>
                <w:sz w:val="22"/>
                <w:szCs w:val="22"/>
                <w:lang w:val="en-US"/>
              </w:rPr>
            </w:pPr>
            <w:r w:rsidRPr="61CAEDA1" w:rsidR="4B97A042">
              <w:rPr>
                <w:rFonts w:ascii="Calibri" w:hAnsi="Calibri" w:eastAsia="Calibri" w:cs="Calibri"/>
                <w:b w:val="0"/>
                <w:bCs w:val="0"/>
                <w:i w:val="0"/>
                <w:iCs w:val="0"/>
                <w:sz w:val="22"/>
                <w:szCs w:val="22"/>
                <w:lang w:val="en-US"/>
              </w:rPr>
              <w:t>Students’</w:t>
            </w:r>
            <w:r w:rsidRPr="61CAEDA1" w:rsidR="75B134E2">
              <w:rPr>
                <w:rFonts w:ascii="Calibri" w:hAnsi="Calibri" w:eastAsia="Calibri" w:cs="Calibri"/>
                <w:b w:val="0"/>
                <w:bCs w:val="0"/>
                <w:i w:val="0"/>
                <w:iCs w:val="0"/>
                <w:sz w:val="22"/>
                <w:szCs w:val="22"/>
                <w:lang w:val="en-US"/>
              </w:rPr>
              <w:t xml:space="preserve"> participation will be assessed through in-class discussion and group presentations.</w:t>
            </w:r>
          </w:p>
        </w:tc>
      </w:tr>
      <w:tr w:rsidR="034E1BCB" w:rsidTr="61CAEDA1" w14:paraId="3B071364">
        <w:trPr>
          <w:trHeight w:val="300"/>
        </w:trPr>
        <w:tc>
          <w:tcPr>
            <w:tcW w:w="9300" w:type="dxa"/>
            <w:gridSpan w:val="2"/>
            <w:tcBorders>
              <w:top w:val="single" w:sz="6"/>
              <w:left w:val="single" w:sz="6"/>
              <w:bottom w:val="single" w:sz="6"/>
              <w:right w:val="single" w:sz="6"/>
            </w:tcBorders>
            <w:tcMar>
              <w:left w:w="90" w:type="dxa"/>
              <w:right w:w="90" w:type="dxa"/>
            </w:tcMar>
            <w:vAlign w:val="top"/>
          </w:tcPr>
          <w:p w:rsidR="034E1BCB" w:rsidP="034E1BCB" w:rsidRDefault="034E1BCB" w14:paraId="08FD31B3" w14:textId="5B9F2E23">
            <w:pPr>
              <w:rPr>
                <w:rFonts w:ascii="Calibri" w:hAnsi="Calibri" w:eastAsia="Calibri" w:cs="Calibri"/>
                <w:b w:val="0"/>
                <w:bCs w:val="0"/>
                <w:i w:val="0"/>
                <w:iCs w:val="0"/>
                <w:sz w:val="22"/>
                <w:szCs w:val="22"/>
              </w:rPr>
            </w:pPr>
            <w:r w:rsidRPr="034E1BCB" w:rsidR="034E1BCB">
              <w:rPr>
                <w:rFonts w:ascii="Calibri" w:hAnsi="Calibri" w:eastAsia="Calibri" w:cs="Calibri"/>
                <w:b w:val="1"/>
                <w:bCs w:val="1"/>
                <w:i w:val="0"/>
                <w:iCs w:val="0"/>
                <w:sz w:val="22"/>
                <w:szCs w:val="22"/>
                <w:lang w:val="en-US"/>
              </w:rPr>
              <w:t>Extensions </w:t>
            </w:r>
            <w:r w:rsidRPr="034E1BCB" w:rsidR="034E1BCB">
              <w:rPr>
                <w:rFonts w:ascii="Calibri" w:hAnsi="Calibri" w:eastAsia="Calibri" w:cs="Calibri"/>
                <w:b w:val="0"/>
                <w:bCs w:val="0"/>
                <w:i w:val="0"/>
                <w:iCs w:val="0"/>
                <w:sz w:val="22"/>
                <w:szCs w:val="22"/>
                <w:lang w:val="en-US"/>
              </w:rPr>
              <w:t> </w:t>
            </w:r>
          </w:p>
          <w:p w:rsidR="034E1BCB" w:rsidP="61CAEDA1" w:rsidRDefault="034E1BCB" w14:paraId="2C123BB5" w14:textId="12CAAC8A">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61CAEDA1" w:rsidR="41283606">
              <w:rPr>
                <w:rFonts w:ascii="Calibri" w:hAnsi="Calibri" w:eastAsia="Calibri" w:cs="Calibri"/>
                <w:b w:val="0"/>
                <w:bCs w:val="0"/>
                <w:i w:val="0"/>
                <w:iCs w:val="0"/>
                <w:sz w:val="22"/>
                <w:szCs w:val="22"/>
                <w:lang w:val="en-US"/>
              </w:rPr>
              <w:t xml:space="preserve">Students can </w:t>
            </w:r>
            <w:r w:rsidRPr="61CAEDA1" w:rsidR="7D1545B1">
              <w:rPr>
                <w:rFonts w:ascii="Calibri" w:hAnsi="Calibri" w:eastAsia="Calibri" w:cs="Calibri"/>
                <w:b w:val="0"/>
                <w:bCs w:val="0"/>
                <w:i w:val="0"/>
                <w:iCs w:val="0"/>
                <w:sz w:val="22"/>
                <w:szCs w:val="22"/>
                <w:lang w:val="en-US"/>
              </w:rPr>
              <w:t>r</w:t>
            </w:r>
            <w:r w:rsidRPr="61CAEDA1" w:rsidR="2A661613">
              <w:rPr>
                <w:rFonts w:ascii="Calibri" w:hAnsi="Calibri" w:eastAsia="Calibri" w:cs="Calibri"/>
                <w:b w:val="0"/>
                <w:bCs w:val="0"/>
                <w:i w:val="0"/>
                <w:iCs w:val="0"/>
                <w:sz w:val="22"/>
                <w:szCs w:val="22"/>
                <w:lang w:val="en-US"/>
              </w:rPr>
              <w:t>esea</w:t>
            </w:r>
            <w:r w:rsidRPr="61CAEDA1" w:rsidR="195F4C02">
              <w:rPr>
                <w:rFonts w:ascii="Calibri" w:hAnsi="Calibri" w:eastAsia="Calibri" w:cs="Calibri"/>
                <w:b w:val="0"/>
                <w:bCs w:val="0"/>
                <w:i w:val="0"/>
                <w:iCs w:val="0"/>
                <w:sz w:val="22"/>
                <w:szCs w:val="22"/>
                <w:lang w:val="en-US"/>
              </w:rPr>
              <w:t>r</w:t>
            </w:r>
            <w:r w:rsidRPr="61CAEDA1" w:rsidR="2A661613">
              <w:rPr>
                <w:rFonts w:ascii="Calibri" w:hAnsi="Calibri" w:eastAsia="Calibri" w:cs="Calibri"/>
                <w:b w:val="0"/>
                <w:bCs w:val="0"/>
                <w:i w:val="0"/>
                <w:iCs w:val="0"/>
                <w:sz w:val="22"/>
                <w:szCs w:val="22"/>
                <w:lang w:val="en-US"/>
              </w:rPr>
              <w:t>ch</w:t>
            </w:r>
            <w:r w:rsidRPr="61CAEDA1" w:rsidR="2A661613">
              <w:rPr>
                <w:rFonts w:ascii="Calibri" w:hAnsi="Calibri" w:eastAsia="Calibri" w:cs="Calibri"/>
                <w:b w:val="0"/>
                <w:bCs w:val="0"/>
                <w:i w:val="0"/>
                <w:iCs w:val="0"/>
                <w:sz w:val="22"/>
                <w:szCs w:val="22"/>
                <w:lang w:val="en-US"/>
              </w:rPr>
              <w:t xml:space="preserve"> other pilgrimage</w:t>
            </w:r>
            <w:r w:rsidRPr="61CAEDA1" w:rsidR="70FECD16">
              <w:rPr>
                <w:rFonts w:ascii="Calibri" w:hAnsi="Calibri" w:eastAsia="Calibri" w:cs="Calibri"/>
                <w:b w:val="0"/>
                <w:bCs w:val="0"/>
                <w:i w:val="0"/>
                <w:iCs w:val="0"/>
                <w:sz w:val="22"/>
                <w:szCs w:val="22"/>
                <w:lang w:val="en-US"/>
              </w:rPr>
              <w:t xml:space="preserve"> routes</w:t>
            </w:r>
            <w:r w:rsidRPr="61CAEDA1" w:rsidR="2A661613">
              <w:rPr>
                <w:rFonts w:ascii="Calibri" w:hAnsi="Calibri" w:eastAsia="Calibri" w:cs="Calibri"/>
                <w:b w:val="0"/>
                <w:bCs w:val="0"/>
                <w:i w:val="0"/>
                <w:iCs w:val="0"/>
                <w:sz w:val="22"/>
                <w:szCs w:val="22"/>
                <w:lang w:val="en-US"/>
              </w:rPr>
              <w:t xml:space="preserve"> in different </w:t>
            </w:r>
            <w:r w:rsidRPr="61CAEDA1" w:rsidR="78492512">
              <w:rPr>
                <w:rFonts w:ascii="Calibri" w:hAnsi="Calibri" w:eastAsia="Calibri" w:cs="Calibri"/>
                <w:b w:val="0"/>
                <w:bCs w:val="0"/>
                <w:i w:val="0"/>
                <w:iCs w:val="0"/>
                <w:sz w:val="22"/>
                <w:szCs w:val="22"/>
                <w:lang w:val="en-US"/>
              </w:rPr>
              <w:t>religions</w:t>
            </w:r>
            <w:r w:rsidRPr="61CAEDA1" w:rsidR="5D51F6BC">
              <w:rPr>
                <w:rFonts w:ascii="Calibri" w:hAnsi="Calibri" w:eastAsia="Calibri" w:cs="Calibri"/>
                <w:b w:val="0"/>
                <w:bCs w:val="0"/>
                <w:i w:val="0"/>
                <w:iCs w:val="0"/>
                <w:sz w:val="22"/>
                <w:szCs w:val="22"/>
                <w:lang w:val="en-US"/>
              </w:rPr>
              <w:t xml:space="preserve"> and/ or regions</w:t>
            </w:r>
            <w:r w:rsidRPr="61CAEDA1" w:rsidR="2A661613">
              <w:rPr>
                <w:rFonts w:ascii="Calibri" w:hAnsi="Calibri" w:eastAsia="Calibri" w:cs="Calibri"/>
                <w:b w:val="0"/>
                <w:bCs w:val="0"/>
                <w:i w:val="0"/>
                <w:iCs w:val="0"/>
                <w:sz w:val="22"/>
                <w:szCs w:val="22"/>
                <w:lang w:val="en-US"/>
              </w:rPr>
              <w:t xml:space="preserve"> </w:t>
            </w:r>
            <w:r w:rsidRPr="61CAEDA1" w:rsidR="2A661613">
              <w:rPr>
                <w:rFonts w:ascii="Calibri" w:hAnsi="Calibri" w:eastAsia="Calibri" w:cs="Calibri"/>
                <w:b w:val="0"/>
                <w:bCs w:val="0"/>
                <w:i w:val="0"/>
                <w:iCs w:val="0"/>
                <w:sz w:val="22"/>
                <w:szCs w:val="22"/>
                <w:lang w:val="en-US"/>
              </w:rPr>
              <w:t>(</w:t>
            </w:r>
            <w:r w:rsidRPr="61CAEDA1" w:rsidR="06BCA03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Kumano </w:t>
            </w:r>
            <w:r w:rsidRPr="61CAEDA1" w:rsidR="06BCA03F">
              <w:rPr>
                <w:rFonts w:ascii="Calibri" w:hAnsi="Calibri" w:eastAsia="Calibri" w:cs="Calibri"/>
                <w:b w:val="1"/>
                <w:bCs w:val="1"/>
                <w:i w:val="0"/>
                <w:iCs w:val="0"/>
                <w:caps w:val="0"/>
                <w:smallCaps w:val="0"/>
                <w:noProof w:val="0"/>
                <w:color w:val="000000" w:themeColor="text1" w:themeTint="FF" w:themeShade="FF"/>
                <w:sz w:val="22"/>
                <w:szCs w:val="22"/>
                <w:lang w:val="en-US"/>
              </w:rPr>
              <w:t>Kodō</w:t>
            </w:r>
            <w:r w:rsidRPr="61CAEDA1" w:rsidR="06BCA03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1CAEDA1" w:rsidR="06BCA03F">
              <w:rPr>
                <w:rFonts w:ascii="Calibri" w:hAnsi="Calibri" w:eastAsia="Calibri" w:cs="Calibri"/>
                <w:b w:val="0"/>
                <w:bCs w:val="0"/>
                <w:i w:val="1"/>
                <w:iCs w:val="1"/>
                <w:caps w:val="0"/>
                <w:smallCaps w:val="0"/>
                <w:noProof w:val="0"/>
                <w:color w:val="000000" w:themeColor="text1" w:themeTint="FF" w:themeShade="FF"/>
                <w:sz w:val="22"/>
                <w:szCs w:val="22"/>
                <w:lang w:val="en-US"/>
              </w:rPr>
              <w:t>Japan</w:t>
            </w:r>
            <w:r w:rsidRPr="61CAEDA1" w:rsidR="4B63C14A">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61CAEDA1" w:rsidR="4B63C14A">
              <w:rPr>
                <w:rFonts w:ascii="Calibri" w:hAnsi="Calibri" w:eastAsia="Calibri" w:cs="Calibri"/>
                <w:b w:val="1"/>
                <w:bCs w:val="1"/>
                <w:i w:val="0"/>
                <w:iCs w:val="0"/>
                <w:caps w:val="0"/>
                <w:smallCaps w:val="0"/>
                <w:noProof w:val="0"/>
                <w:color w:val="000000" w:themeColor="text1" w:themeTint="FF" w:themeShade="FF"/>
                <w:sz w:val="22"/>
                <w:szCs w:val="22"/>
                <w:lang w:val="en-US"/>
              </w:rPr>
              <w:t>Adam’s Peak</w:t>
            </w:r>
            <w:r w:rsidRPr="61CAEDA1" w:rsidR="4B63C14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1CAEDA1" w:rsidR="4B63C14A">
              <w:rPr>
                <w:rFonts w:ascii="Calibri" w:hAnsi="Calibri" w:eastAsia="Calibri" w:cs="Calibri"/>
                <w:b w:val="0"/>
                <w:bCs w:val="0"/>
                <w:i w:val="1"/>
                <w:iCs w:val="1"/>
                <w:caps w:val="0"/>
                <w:smallCaps w:val="0"/>
                <w:noProof w:val="0"/>
                <w:color w:val="000000" w:themeColor="text1" w:themeTint="FF" w:themeShade="FF"/>
                <w:sz w:val="22"/>
                <w:szCs w:val="22"/>
                <w:lang w:val="en-US"/>
              </w:rPr>
              <w:t>Sri Lanka, etc.)</w:t>
            </w:r>
            <w:r w:rsidRPr="61CAEDA1" w:rsidR="2E67EA90">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61CAEDA1" w:rsidR="2E67EA9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tracing </w:t>
            </w:r>
            <w:r w:rsidRPr="61CAEDA1" w:rsidR="3E63FCDF">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61CAEDA1" w:rsidR="2E67EA9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historical importance</w:t>
            </w:r>
            <w:r w:rsidRPr="61CAEDA1" w:rsidR="661B6051">
              <w:rPr>
                <w:rFonts w:ascii="Calibri" w:hAnsi="Calibri" w:eastAsia="Calibri" w:cs="Calibri"/>
                <w:b w:val="0"/>
                <w:bCs w:val="0"/>
                <w:i w:val="0"/>
                <w:iCs w:val="0"/>
                <w:caps w:val="0"/>
                <w:smallCaps w:val="0"/>
                <w:noProof w:val="0"/>
                <w:color w:val="000000" w:themeColor="text1" w:themeTint="FF" w:themeShade="FF"/>
                <w:sz w:val="22"/>
                <w:szCs w:val="22"/>
                <w:lang w:val="en-US"/>
              </w:rPr>
              <w:t>, the motivations to undertake the journey, and the people who went on it.</w:t>
            </w:r>
          </w:p>
        </w:tc>
      </w:tr>
    </w:tbl>
    <w:p xmlns:wp14="http://schemas.microsoft.com/office/word/2010/wordml" w:rsidP="034E1BCB" wp14:paraId="63394168" wp14:textId="6737EF93">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FD28564" wp14:paraId="312040F0" wp14:textId="06463B2C">
      <w:pPr>
        <w:ind w:left="4320" w:firstLine="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2FD28564" w:rsidR="7CD24CF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en-US"/>
        </w:rPr>
        <w:t>Reliquary</w:t>
      </w:r>
      <w:r w:rsidRPr="2FD28564" w:rsidR="7CD24CF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en-US"/>
        </w:rPr>
        <w:t xml:space="preserve"> Casket Activity Possibilities</w:t>
      </w:r>
    </w:p>
    <w:p xmlns:wp14="http://schemas.microsoft.com/office/word/2010/wordml" w:rsidP="19FF987D" wp14:paraId="731CC8A6" wp14:textId="626C4441">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FF987D" w:rsidR="7CD24C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Some of the best opportunities for education are </w:t>
      </w:r>
      <w:r w:rsidRPr="19FF987D" w:rsidR="7CD24C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integrative</w:t>
      </w:r>
      <w:r w:rsidRPr="19FF987D" w:rsidR="7CD24C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—meaning</w:t>
      </w:r>
      <w:r w:rsidRPr="19FF987D" w:rsidR="7CD24C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students </w:t>
      </w:r>
      <w:r w:rsidRPr="19FF987D" w:rsidR="7CD24C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 able to</w:t>
      </w:r>
      <w:r w:rsidRPr="19FF987D" w:rsidR="7CD24C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make connections across disciplines to reinforce the knowledge that they are developing. For example, they may be learning about </w:t>
      </w:r>
      <w:r w:rsidRPr="19FF987D" w:rsidR="7CD24C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Renaissance Italy in World Studies </w:t>
      </w:r>
      <w:r w:rsidRPr="19FF987D" w:rsidR="7CD24C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at the same time that</w:t>
      </w:r>
      <w:r w:rsidRPr="19FF987D" w:rsidR="7CD24C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they read Dante’s </w:t>
      </w:r>
      <w:r w:rsidRPr="19FF987D" w:rsidR="7CD24C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Inferno</w:t>
      </w:r>
      <w:r w:rsidRPr="19FF987D" w:rsidR="7CD24C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English class while also studying Botticelli in Art.</w:t>
      </w:r>
      <w:r w:rsidRPr="19FF987D" w:rsidR="7CD24C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9FF987D" w:rsidR="7CD24C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Feel free to combine and adapt some of the ideas across disciplines and standards to best suit your </w:t>
      </w:r>
      <w:r w:rsidRPr="19FF987D" w:rsidR="7CD24C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particular context</w:t>
      </w:r>
      <w:r w:rsidRPr="19FF987D" w:rsidR="7CD24C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You can also collaborate with other teachers at your school or supplement the resources provided by contacting your librarian.</w:t>
      </w:r>
    </w:p>
    <w:p xmlns:wp14="http://schemas.microsoft.com/office/word/2010/wordml" w:rsidP="2FD28564" wp14:paraId="0D86E1FF" wp14:textId="735331C1">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D28564" w:rsidR="7CD24C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FD28564" wp14:paraId="7D00EBFD" wp14:textId="3DBB7CFE">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D28564" w:rsidR="7CD24C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Note: The following ideas are meant to give general guidance for teachers to include artifacts and other material culture in their classrooms. They are not meant to be treated as comprehensive activities or lessons that are one-size-fits-all for any classroom. They should be personalized to best fit the needs of a teacher’s individual context in accordance with prior student learning, student abilities, available resources, and any curricular guidance.</w:t>
      </w:r>
    </w:p>
    <w:p xmlns:wp14="http://schemas.microsoft.com/office/word/2010/wordml" w:rsidP="2FD28564" wp14:paraId="69F4B88F" wp14:textId="286CE482">
      <w:pP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2FD28564" w:rsidR="7CD24CF8">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Art</w:t>
      </w:r>
    </w:p>
    <w:p xmlns:wp14="http://schemas.microsoft.com/office/word/2010/wordml" w:rsidP="2FD28564" wp14:paraId="08BFBEA7" wp14:textId="689ADE90">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D28564" w:rsidR="7CD24C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2FD28564" wp14:paraId="7732AC6C" wp14:textId="50E3519F">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D28564" w:rsidR="7CD24C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Visual Arts – Responding: </w:t>
      </w:r>
    </w:p>
    <w:p xmlns:wp14="http://schemas.microsoft.com/office/word/2010/wordml" w:rsidP="2FD28564" wp14:paraId="35E18245" wp14:textId="07D0489A">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D28564" w:rsidR="7CD24C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4658"/>
        <w:gridCol w:w="4658"/>
      </w:tblGrid>
      <w:tr w:rsidR="2FD28564" w:rsidTr="2FD28564" w14:paraId="58A174A2">
        <w:trPr>
          <w:trHeight w:val="300"/>
        </w:trPr>
        <w:tc>
          <w:tcPr>
            <w:cnfStyle w:val="001000000000" w:firstRow="0" w:lastRow="0" w:firstColumn="1" w:lastColumn="0" w:oddVBand="0" w:evenVBand="0" w:oddHBand="0" w:evenHBand="0" w:firstRowFirstColumn="0" w:firstRowLastColumn="0" w:lastRowFirstColumn="0" w:lastRowLastColumn="0"/>
            <w:tcW w:w="9316" w:type="dxa"/>
            <w:gridSpan w:val="2"/>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FD28564" w:rsidP="2FD28564" w:rsidRDefault="2FD28564" w14:paraId="6402DDE8" w14:textId="49ED1BC2">
            <w:pPr>
              <w:spacing w:before="0" w:beforeAutospacing="off" w:after="0" w:afterAutospacing="off"/>
              <w:rPr>
                <w:rFonts w:ascii="Times New Roman" w:hAnsi="Times New Roman" w:eastAsia="Times New Roman" w:cs="Times New Roman"/>
                <w:b w:val="1"/>
                <w:bCs w:val="1"/>
                <w:i w:val="0"/>
                <w:iCs w:val="0"/>
                <w:sz w:val="24"/>
                <w:szCs w:val="24"/>
                <w:lang w:val="en-US"/>
              </w:rPr>
            </w:pPr>
            <w:r w:rsidRPr="2FD28564" w:rsidR="2FD28564">
              <w:rPr>
                <w:rFonts w:ascii="Times New Roman" w:hAnsi="Times New Roman" w:eastAsia="Times New Roman" w:cs="Times New Roman"/>
                <w:b w:val="1"/>
                <w:bCs w:val="1"/>
                <w:i w:val="0"/>
                <w:iCs w:val="0"/>
                <w:sz w:val="24"/>
                <w:szCs w:val="24"/>
                <w:lang w:val="en-US"/>
              </w:rPr>
              <w:t>Anchor Standard 7: Perceive and analyze artistic work</w:t>
            </w:r>
          </w:p>
          <w:p w:rsidR="2FD28564" w:rsidP="2FD28564" w:rsidRDefault="2FD28564" w14:paraId="73F3332B" w14:textId="347DE776">
            <w:pPr>
              <w:spacing w:before="0" w:beforeAutospacing="off" w:after="0" w:afterAutospacing="off"/>
              <w:rPr>
                <w:rFonts w:ascii="Times New Roman" w:hAnsi="Times New Roman" w:eastAsia="Times New Roman" w:cs="Times New Roman"/>
                <w:b w:val="1"/>
                <w:bCs w:val="1"/>
                <w:i w:val="0"/>
                <w:iCs w:val="0"/>
                <w:sz w:val="24"/>
                <w:szCs w:val="24"/>
                <w:lang w:val="en-US"/>
              </w:rPr>
            </w:pPr>
            <w:r w:rsidRPr="2FD28564" w:rsidR="2FD28564">
              <w:rPr>
                <w:rFonts w:ascii="Times New Roman" w:hAnsi="Times New Roman" w:eastAsia="Times New Roman" w:cs="Times New Roman"/>
                <w:b w:val="1"/>
                <w:bCs w:val="1"/>
                <w:i w:val="0"/>
                <w:iCs w:val="0"/>
                <w:sz w:val="24"/>
                <w:szCs w:val="24"/>
                <w:lang w:val="en-US"/>
              </w:rPr>
              <w:t xml:space="preserve">Enduring Understanding: Individual aesthetic and empathetic awareness developed throughout engagement with art can lead to understanding and appreciation of self, others, the natural world, and constructed environments. </w:t>
            </w:r>
          </w:p>
          <w:p w:rsidR="2FD28564" w:rsidP="2FD28564" w:rsidRDefault="2FD28564" w14:paraId="6297D7FB" w14:textId="5742D694">
            <w:pPr>
              <w:spacing w:before="0" w:beforeAutospacing="off" w:after="0" w:afterAutospacing="off"/>
              <w:rPr>
                <w:rFonts w:ascii="Times New Roman" w:hAnsi="Times New Roman" w:eastAsia="Times New Roman" w:cs="Times New Roman"/>
                <w:b w:val="1"/>
                <w:bCs w:val="1"/>
                <w:i w:val="0"/>
                <w:iCs w:val="0"/>
                <w:sz w:val="24"/>
                <w:szCs w:val="24"/>
                <w:lang w:val="en-US"/>
              </w:rPr>
            </w:pPr>
            <w:r w:rsidRPr="2FD28564" w:rsidR="2FD28564">
              <w:rPr>
                <w:rFonts w:ascii="Times New Roman" w:hAnsi="Times New Roman" w:eastAsia="Times New Roman" w:cs="Times New Roman"/>
                <w:b w:val="1"/>
                <w:bCs w:val="1"/>
                <w:i w:val="0"/>
                <w:iCs w:val="0"/>
                <w:sz w:val="24"/>
                <w:szCs w:val="24"/>
                <w:lang w:val="en-US"/>
              </w:rPr>
              <w:t xml:space="preserve">Essential Question(s): How do life experiences influence the way you relate to art? How does learning about art impact how we perceive the world? What can we learn from our responses to art? </w:t>
            </w:r>
          </w:p>
        </w:tc>
      </w:tr>
      <w:tr w:rsidR="2FD28564" w:rsidTr="2FD28564" w14:paraId="523CE01A">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FD28564" w:rsidP="2FD28564" w:rsidRDefault="2FD28564" w14:paraId="591F9687" w14:textId="570C6AA9">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2FD28564" w:rsidR="2FD28564">
              <w:rPr>
                <w:rFonts w:ascii="Times New Roman" w:hAnsi="Times New Roman" w:eastAsia="Times New Roman" w:cs="Times New Roman"/>
                <w:b w:val="1"/>
                <w:bCs w:val="1"/>
                <w:i w:val="0"/>
                <w:iCs w:val="0"/>
                <w:color w:val="000000" w:themeColor="text1" w:themeTint="FF" w:themeShade="FF"/>
                <w:sz w:val="24"/>
                <w:szCs w:val="24"/>
                <w:lang w:val="en-US"/>
              </w:rPr>
              <w:t>VA:Re7.1.1a</w:t>
            </w:r>
          </w:p>
        </w:tc>
        <w:tc>
          <w:tcPr>
            <w:cnfStyle w:val="000000000000" w:firstRow="0" w:lastRow="0" w:firstColumn="0" w:lastColumn="0" w:oddVBand="0" w:evenVBand="0" w:oddHBand="0" w:evenHBand="0" w:firstRowFirstColumn="0" w:firstRowLastColumn="0" w:lastRowFirstColumn="0" w:lastRowLastColumn="0"/>
            <w:tcW w:w="4658" w:type="dxa"/>
            <w:tcBorders>
              <w:top w:val="nil"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FD28564" w:rsidP="2FD28564" w:rsidRDefault="2FD28564" w14:paraId="1B36B87B" w14:textId="2CA8EA22">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2FD28564" w:rsidR="2FD28564">
              <w:rPr>
                <w:rFonts w:ascii="Times New Roman" w:hAnsi="Times New Roman" w:eastAsia="Times New Roman" w:cs="Times New Roman"/>
                <w:b w:val="0"/>
                <w:bCs w:val="0"/>
                <w:i w:val="0"/>
                <w:iCs w:val="0"/>
                <w:color w:val="000000" w:themeColor="text1" w:themeTint="FF" w:themeShade="FF"/>
                <w:sz w:val="24"/>
                <w:szCs w:val="24"/>
                <w:lang w:val="en-US"/>
              </w:rPr>
              <w:t>Select and describe works of art that illustrate daily life experiences.</w:t>
            </w:r>
          </w:p>
        </w:tc>
      </w:tr>
      <w:tr w:rsidR="2FD28564" w:rsidTr="2FD28564" w14:paraId="7D3D4EEF">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FD28564" w:rsidP="2FD28564" w:rsidRDefault="2FD28564" w14:paraId="1A177514" w14:textId="4FBA10FC">
            <w:pPr>
              <w:spacing w:before="0" w:beforeAutospacing="off" w:after="0" w:afterAutospacing="off"/>
              <w:rPr>
                <w:rFonts w:ascii="Times New Roman" w:hAnsi="Times New Roman" w:eastAsia="Times New Roman" w:cs="Times New Roman"/>
                <w:b w:val="1"/>
                <w:bCs w:val="1"/>
                <w:i w:val="0"/>
                <w:iCs w:val="0"/>
                <w:sz w:val="24"/>
                <w:szCs w:val="24"/>
                <w:lang w:val="en-US"/>
              </w:rPr>
            </w:pPr>
            <w:r w:rsidRPr="2FD28564" w:rsidR="2FD28564">
              <w:rPr>
                <w:rFonts w:ascii="Times New Roman" w:hAnsi="Times New Roman" w:eastAsia="Times New Roman" w:cs="Times New Roman"/>
                <w:b w:val="1"/>
                <w:bCs w:val="1"/>
                <w:i w:val="0"/>
                <w:iCs w:val="0"/>
                <w:sz w:val="24"/>
                <w:szCs w:val="24"/>
                <w:lang w:val="en-US"/>
              </w:rPr>
              <w:t>VA:Re7.1.6a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FD28564" w:rsidP="2FD28564" w:rsidRDefault="2FD28564" w14:paraId="59192CAC" w14:textId="15B32164">
            <w:pPr>
              <w:spacing w:before="0" w:beforeAutospacing="off" w:after="0" w:afterAutospacing="off"/>
              <w:rPr>
                <w:rFonts w:ascii="Times New Roman" w:hAnsi="Times New Roman" w:eastAsia="Times New Roman" w:cs="Times New Roman"/>
                <w:b w:val="0"/>
                <w:bCs w:val="0"/>
                <w:i w:val="0"/>
                <w:iCs w:val="0"/>
                <w:sz w:val="24"/>
                <w:szCs w:val="24"/>
                <w:lang w:val="en-US"/>
              </w:rPr>
            </w:pPr>
            <w:r w:rsidRPr="2FD28564" w:rsidR="2FD28564">
              <w:rPr>
                <w:rFonts w:ascii="Times New Roman" w:hAnsi="Times New Roman" w:eastAsia="Times New Roman" w:cs="Times New Roman"/>
                <w:b w:val="0"/>
                <w:bCs w:val="0"/>
                <w:i w:val="0"/>
                <w:iCs w:val="0"/>
                <w:sz w:val="24"/>
                <w:szCs w:val="24"/>
                <w:lang w:val="en-US"/>
              </w:rPr>
              <w:t>Identify and interpret works of art or design that reveal how people live around the world and what they value.</w:t>
            </w:r>
          </w:p>
        </w:tc>
      </w:tr>
      <w:tr w:rsidR="2FD28564" w:rsidTr="2FD28564" w14:paraId="7C89A6A7">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FD28564" w:rsidP="2FD28564" w:rsidRDefault="2FD28564" w14:paraId="752CE1DA" w14:textId="4C694CE3">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2FD28564" w:rsidR="2FD28564">
              <w:rPr>
                <w:rFonts w:ascii="Times New Roman" w:hAnsi="Times New Roman" w:eastAsia="Times New Roman" w:cs="Times New Roman"/>
                <w:b w:val="1"/>
                <w:bCs w:val="1"/>
                <w:i w:val="0"/>
                <w:iCs w:val="0"/>
                <w:color w:val="000000" w:themeColor="text1" w:themeTint="FF" w:themeShade="FF"/>
                <w:sz w:val="24"/>
                <w:szCs w:val="24"/>
                <w:lang w:val="en-US"/>
              </w:rPr>
              <w:t>VA:Re7.1.6a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FD28564" w:rsidP="2FD28564" w:rsidRDefault="2FD28564" w14:paraId="3B6DFD93" w14:textId="5B6C0D2A">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2FD28564" w:rsidR="2FD28564">
              <w:rPr>
                <w:rFonts w:ascii="Times New Roman" w:hAnsi="Times New Roman" w:eastAsia="Times New Roman" w:cs="Times New Roman"/>
                <w:b w:val="0"/>
                <w:bCs w:val="0"/>
                <w:i w:val="0"/>
                <w:iCs w:val="0"/>
                <w:color w:val="000000" w:themeColor="text1" w:themeTint="FF" w:themeShade="FF"/>
                <w:sz w:val="24"/>
                <w:szCs w:val="24"/>
                <w:lang w:val="en-US"/>
              </w:rPr>
              <w:t>Identify and interpret works of art or design that reveal how people live around the world and what they value.</w:t>
            </w:r>
          </w:p>
        </w:tc>
      </w:tr>
      <w:tr w:rsidR="2FD28564" w:rsidTr="2FD28564" w14:paraId="6DF49FD8">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FD28564" w:rsidP="2FD28564" w:rsidRDefault="2FD28564" w14:paraId="3FF5B58E" w14:textId="51AA5F36">
            <w:pPr>
              <w:spacing w:before="0" w:beforeAutospacing="off" w:after="0" w:afterAutospacing="off"/>
              <w:rPr>
                <w:rFonts w:ascii="Times New Roman" w:hAnsi="Times New Roman" w:eastAsia="Times New Roman" w:cs="Times New Roman"/>
                <w:b w:val="1"/>
                <w:bCs w:val="1"/>
                <w:i w:val="0"/>
                <w:iCs w:val="0"/>
                <w:sz w:val="24"/>
                <w:szCs w:val="24"/>
                <w:lang w:val="en-US"/>
              </w:rPr>
            </w:pPr>
            <w:r w:rsidRPr="2FD28564" w:rsidR="2FD28564">
              <w:rPr>
                <w:rFonts w:ascii="Times New Roman" w:hAnsi="Times New Roman" w:eastAsia="Times New Roman" w:cs="Times New Roman"/>
                <w:b w:val="1"/>
                <w:bCs w:val="1"/>
                <w:i w:val="0"/>
                <w:iCs w:val="0"/>
                <w:sz w:val="24"/>
                <w:szCs w:val="24"/>
                <w:lang w:val="en-US"/>
              </w:rPr>
              <w:t>VA:Re9.1.5a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FD28564" w:rsidP="2FD28564" w:rsidRDefault="2FD28564" w14:paraId="44484565" w14:textId="112E7156">
            <w:pPr>
              <w:spacing w:before="0" w:beforeAutospacing="off" w:after="0" w:afterAutospacing="off"/>
              <w:rPr>
                <w:rFonts w:ascii="Times New Roman" w:hAnsi="Times New Roman" w:eastAsia="Times New Roman" w:cs="Times New Roman"/>
                <w:b w:val="0"/>
                <w:bCs w:val="0"/>
                <w:i w:val="0"/>
                <w:iCs w:val="0"/>
                <w:sz w:val="24"/>
                <w:szCs w:val="24"/>
                <w:lang w:val="en-US"/>
              </w:rPr>
            </w:pPr>
            <w:r w:rsidRPr="2FD28564" w:rsidR="2FD28564">
              <w:rPr>
                <w:rFonts w:ascii="Times New Roman" w:hAnsi="Times New Roman" w:eastAsia="Times New Roman" w:cs="Times New Roman"/>
                <w:b w:val="0"/>
                <w:bCs w:val="0"/>
                <w:i w:val="0"/>
                <w:iCs w:val="0"/>
                <w:sz w:val="24"/>
                <w:szCs w:val="24"/>
                <w:lang w:val="en-US"/>
              </w:rPr>
              <w:t>Appraise the impact of an artist or a group of artists on the beliefs, values, and behaviors of a society</w:t>
            </w:r>
          </w:p>
        </w:tc>
      </w:tr>
      <w:tr w:rsidR="2FD28564" w:rsidTr="2FD28564" w14:paraId="0303BC25">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FD28564" w:rsidP="2FD28564" w:rsidRDefault="2FD28564" w14:paraId="6BB27274" w14:textId="71A31200">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2FD28564" w:rsidR="2FD28564">
              <w:rPr>
                <w:rFonts w:ascii="Times New Roman" w:hAnsi="Times New Roman" w:eastAsia="Times New Roman" w:cs="Times New Roman"/>
                <w:b w:val="1"/>
                <w:bCs w:val="1"/>
                <w:i w:val="0"/>
                <w:iCs w:val="0"/>
                <w:color w:val="000000" w:themeColor="text1" w:themeTint="FF" w:themeShade="FF"/>
                <w:sz w:val="24"/>
                <w:szCs w:val="24"/>
                <w:lang w:val="en-US"/>
              </w:rPr>
              <w:t>VA:Re7.1.Ia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FD28564" w:rsidP="2FD28564" w:rsidRDefault="2FD28564" w14:paraId="06400354" w14:textId="54F8A6FF">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2FD28564" w:rsidR="2FD28564">
              <w:rPr>
                <w:rFonts w:ascii="Times New Roman" w:hAnsi="Times New Roman" w:eastAsia="Times New Roman" w:cs="Times New Roman"/>
                <w:b w:val="0"/>
                <w:bCs w:val="0"/>
                <w:i w:val="0"/>
                <w:iCs w:val="0"/>
                <w:color w:val="000000" w:themeColor="text1" w:themeTint="FF" w:themeShade="FF"/>
                <w:sz w:val="24"/>
                <w:szCs w:val="24"/>
                <w:lang w:val="en-US"/>
              </w:rPr>
              <w:t>Hypothesize ways in which art influences perception and understanding of human experiences.</w:t>
            </w:r>
          </w:p>
        </w:tc>
      </w:tr>
      <w:tr w:rsidR="2FD28564" w:rsidTr="2FD28564" w14:paraId="5C4FF865">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FD28564" w:rsidP="2FD28564" w:rsidRDefault="2FD28564" w14:paraId="23F32845" w14:textId="5C13BEBD">
            <w:pPr>
              <w:spacing w:before="0" w:beforeAutospacing="off" w:after="0" w:afterAutospacing="off"/>
              <w:rPr>
                <w:rFonts w:ascii="Times New Roman" w:hAnsi="Times New Roman" w:eastAsia="Times New Roman" w:cs="Times New Roman"/>
                <w:b w:val="1"/>
                <w:bCs w:val="1"/>
                <w:i w:val="0"/>
                <w:iCs w:val="0"/>
                <w:sz w:val="24"/>
                <w:szCs w:val="24"/>
                <w:lang w:val="en-US"/>
              </w:rPr>
            </w:pPr>
            <w:r w:rsidRPr="2FD28564" w:rsidR="2FD28564">
              <w:rPr>
                <w:rFonts w:ascii="Times New Roman" w:hAnsi="Times New Roman" w:eastAsia="Times New Roman" w:cs="Times New Roman"/>
                <w:b w:val="1"/>
                <w:bCs w:val="1"/>
                <w:i w:val="0"/>
                <w:iCs w:val="0"/>
                <w:sz w:val="24"/>
                <w:szCs w:val="24"/>
                <w:lang w:val="en-US"/>
              </w:rPr>
              <w:t>VA:Re7.1.IIa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FD28564" w:rsidP="2FD28564" w:rsidRDefault="2FD28564" w14:paraId="401FC182" w14:textId="6123EECE">
            <w:pPr>
              <w:spacing w:before="0" w:beforeAutospacing="off" w:after="0" w:afterAutospacing="off"/>
              <w:rPr>
                <w:rFonts w:ascii="Times New Roman" w:hAnsi="Times New Roman" w:eastAsia="Times New Roman" w:cs="Times New Roman"/>
                <w:b w:val="0"/>
                <w:bCs w:val="0"/>
                <w:i w:val="0"/>
                <w:iCs w:val="0"/>
                <w:sz w:val="24"/>
                <w:szCs w:val="24"/>
                <w:lang w:val="en-US"/>
              </w:rPr>
            </w:pPr>
            <w:r w:rsidRPr="2FD28564" w:rsidR="2FD28564">
              <w:rPr>
                <w:rFonts w:ascii="Times New Roman" w:hAnsi="Times New Roman" w:eastAsia="Times New Roman" w:cs="Times New Roman"/>
                <w:b w:val="0"/>
                <w:bCs w:val="0"/>
                <w:i w:val="0"/>
                <w:iCs w:val="0"/>
                <w:sz w:val="24"/>
                <w:szCs w:val="24"/>
                <w:lang w:val="en-US"/>
              </w:rPr>
              <w:t>Recognize and describe personal aesthetic and empathetic responses to the natural world and constructed environments</w:t>
            </w:r>
          </w:p>
        </w:tc>
      </w:tr>
      <w:tr w:rsidR="2FD28564" w:rsidTr="2FD28564" w14:paraId="3A71C9CB">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FD28564" w:rsidP="2FD28564" w:rsidRDefault="2FD28564" w14:paraId="17EBA216" w14:textId="3611CC9A">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2FD28564" w:rsidR="2FD28564">
              <w:rPr>
                <w:rFonts w:ascii="Times New Roman" w:hAnsi="Times New Roman" w:eastAsia="Times New Roman" w:cs="Times New Roman"/>
                <w:b w:val="1"/>
                <w:bCs w:val="1"/>
                <w:i w:val="0"/>
                <w:iCs w:val="0"/>
                <w:color w:val="000000" w:themeColor="text1" w:themeTint="FF" w:themeShade="FF"/>
                <w:sz w:val="24"/>
                <w:szCs w:val="24"/>
                <w:lang w:val="en-US"/>
              </w:rPr>
              <w:t>VA:Re7.1.IIIa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FD28564" w:rsidP="2FD28564" w:rsidRDefault="2FD28564" w14:paraId="391B9CC8" w14:textId="4867DC82">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2FD28564" w:rsidR="2FD28564">
              <w:rPr>
                <w:rFonts w:ascii="Times New Roman" w:hAnsi="Times New Roman" w:eastAsia="Times New Roman" w:cs="Times New Roman"/>
                <w:b w:val="0"/>
                <w:bCs w:val="0"/>
                <w:i w:val="0"/>
                <w:iCs w:val="0"/>
                <w:color w:val="000000" w:themeColor="text1" w:themeTint="FF" w:themeShade="FF"/>
                <w:sz w:val="24"/>
                <w:szCs w:val="24"/>
                <w:lang w:val="en-US"/>
              </w:rPr>
              <w:t>Analyze how responses to art develop over time based on knowledge of and experience with art and life</w:t>
            </w:r>
          </w:p>
        </w:tc>
      </w:tr>
    </w:tbl>
    <w:p xmlns:wp14="http://schemas.microsoft.com/office/word/2010/wordml" w:rsidP="2FD28564" wp14:paraId="2240D3DC" wp14:textId="7FA53141">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D28564" w:rsidR="7CD24C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2FD28564" wp14:paraId="5B87B35C" wp14:textId="566BA316">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D28564" w:rsidR="7CD24C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Visual Arts – Connecting: </w:t>
      </w:r>
    </w:p>
    <w:p xmlns:wp14="http://schemas.microsoft.com/office/word/2010/wordml" w:rsidP="2FD28564" wp14:paraId="140542A8" wp14:textId="23AE39FD">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D28564" w:rsidR="7CD24C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4658"/>
        <w:gridCol w:w="4658"/>
      </w:tblGrid>
      <w:tr w:rsidR="2FD28564" w:rsidTr="2FD28564" w14:paraId="21718F85">
        <w:trPr>
          <w:trHeight w:val="300"/>
        </w:trPr>
        <w:tc>
          <w:tcPr>
            <w:cnfStyle w:val="001000000000" w:firstRow="0" w:lastRow="0" w:firstColumn="1" w:lastColumn="0" w:oddVBand="0" w:evenVBand="0" w:oddHBand="0" w:evenHBand="0" w:firstRowFirstColumn="0" w:firstRowLastColumn="0" w:lastRowFirstColumn="0" w:lastRowLastColumn="0"/>
            <w:tcW w:w="9316" w:type="dxa"/>
            <w:gridSpan w:val="2"/>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FD28564" w:rsidP="2FD28564" w:rsidRDefault="2FD28564" w14:paraId="28EA9F49" w14:textId="7841AA59">
            <w:pPr>
              <w:spacing w:before="0" w:beforeAutospacing="off" w:after="0" w:afterAutospacing="off"/>
              <w:rPr>
                <w:rFonts w:ascii="Times New Roman" w:hAnsi="Times New Roman" w:eastAsia="Times New Roman" w:cs="Times New Roman"/>
                <w:b w:val="1"/>
                <w:bCs w:val="1"/>
                <w:i w:val="0"/>
                <w:iCs w:val="0"/>
                <w:sz w:val="24"/>
                <w:szCs w:val="24"/>
                <w:lang w:val="en-US"/>
              </w:rPr>
            </w:pPr>
            <w:r w:rsidRPr="2FD28564" w:rsidR="2FD28564">
              <w:rPr>
                <w:rFonts w:ascii="Times New Roman" w:hAnsi="Times New Roman" w:eastAsia="Times New Roman" w:cs="Times New Roman"/>
                <w:b w:val="1"/>
                <w:bCs w:val="1"/>
                <w:i w:val="0"/>
                <w:iCs w:val="0"/>
                <w:sz w:val="24"/>
                <w:szCs w:val="24"/>
                <w:lang w:val="en-US"/>
              </w:rPr>
              <w:t xml:space="preserve">Anchor Standard 11: Relate artistic ideas and works with societal, cultural, and historical context to deepen understanding. </w:t>
            </w:r>
          </w:p>
          <w:p w:rsidR="2FD28564" w:rsidP="2FD28564" w:rsidRDefault="2FD28564" w14:paraId="4843E6ED" w14:textId="2FDEEFA4">
            <w:pPr>
              <w:spacing w:before="0" w:beforeAutospacing="off" w:after="0" w:afterAutospacing="off"/>
              <w:rPr>
                <w:rFonts w:ascii="Times New Roman" w:hAnsi="Times New Roman" w:eastAsia="Times New Roman" w:cs="Times New Roman"/>
                <w:b w:val="1"/>
                <w:bCs w:val="1"/>
                <w:i w:val="0"/>
                <w:iCs w:val="0"/>
                <w:sz w:val="24"/>
                <w:szCs w:val="24"/>
                <w:lang w:val="en-US"/>
              </w:rPr>
            </w:pPr>
            <w:r w:rsidRPr="2FD28564" w:rsidR="2FD28564">
              <w:rPr>
                <w:rFonts w:ascii="Times New Roman" w:hAnsi="Times New Roman" w:eastAsia="Times New Roman" w:cs="Times New Roman"/>
                <w:b w:val="1"/>
                <w:bCs w:val="1"/>
                <w:i w:val="0"/>
                <w:iCs w:val="0"/>
                <w:sz w:val="24"/>
                <w:szCs w:val="24"/>
                <w:lang w:val="en-US"/>
              </w:rPr>
              <w:t xml:space="preserve">Enduring Understanding: People develop ideas and understandings of society, culture, and history through their interactions with and analysis of art. </w:t>
            </w:r>
          </w:p>
          <w:p w:rsidR="2FD28564" w:rsidP="2FD28564" w:rsidRDefault="2FD28564" w14:paraId="62443DF5" w14:textId="473EDACB">
            <w:pPr>
              <w:spacing w:before="0" w:beforeAutospacing="off" w:after="0" w:afterAutospacing="off"/>
              <w:rPr>
                <w:rFonts w:ascii="Times New Roman" w:hAnsi="Times New Roman" w:eastAsia="Times New Roman" w:cs="Times New Roman"/>
                <w:b w:val="1"/>
                <w:bCs w:val="1"/>
                <w:i w:val="0"/>
                <w:iCs w:val="0"/>
                <w:sz w:val="24"/>
                <w:szCs w:val="24"/>
                <w:lang w:val="en-US"/>
              </w:rPr>
            </w:pPr>
            <w:r w:rsidRPr="2FD28564" w:rsidR="2FD28564">
              <w:rPr>
                <w:rFonts w:ascii="Times New Roman" w:hAnsi="Times New Roman" w:eastAsia="Times New Roman" w:cs="Times New Roman"/>
                <w:b w:val="1"/>
                <w:bCs w:val="1"/>
                <w:i w:val="0"/>
                <w:iCs w:val="0"/>
                <w:sz w:val="24"/>
                <w:szCs w:val="24"/>
                <w:lang w:val="en-US"/>
              </w:rPr>
              <w:t xml:space="preserve">Essential Question(s): How does art help us understanding the lives of people of different times, places, and cultures? How is art used to impact the videos of a society&gt; How does art preserve aspects of life? </w:t>
            </w:r>
          </w:p>
        </w:tc>
      </w:tr>
      <w:tr w:rsidR="2FD28564" w:rsidTr="2FD28564" w14:paraId="6BB374D3">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FD28564" w:rsidP="2FD28564" w:rsidRDefault="2FD28564" w14:paraId="68F4495C" w14:textId="32FD11F0">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2FD28564" w:rsidR="2FD28564">
              <w:rPr>
                <w:rFonts w:ascii="Times New Roman" w:hAnsi="Times New Roman" w:eastAsia="Times New Roman" w:cs="Times New Roman"/>
                <w:b w:val="1"/>
                <w:bCs w:val="1"/>
                <w:i w:val="0"/>
                <w:iCs w:val="0"/>
                <w:color w:val="000000" w:themeColor="text1" w:themeTint="FF" w:themeShade="FF"/>
                <w:sz w:val="24"/>
                <w:szCs w:val="24"/>
                <w:lang w:val="en-US"/>
              </w:rPr>
              <w:t>VA:Cn11.1.1a</w:t>
            </w:r>
          </w:p>
        </w:tc>
        <w:tc>
          <w:tcPr>
            <w:cnfStyle w:val="000000000000" w:firstRow="0" w:lastRow="0" w:firstColumn="0" w:lastColumn="0" w:oddVBand="0" w:evenVBand="0" w:oddHBand="0" w:evenHBand="0" w:firstRowFirstColumn="0" w:firstRowLastColumn="0" w:lastRowFirstColumn="0" w:lastRowLastColumn="0"/>
            <w:tcW w:w="4658" w:type="dxa"/>
            <w:tcBorders>
              <w:top w:val="nil"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FD28564" w:rsidP="2FD28564" w:rsidRDefault="2FD28564" w14:paraId="3261645F" w14:textId="7E052A1F">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2FD28564" w:rsidR="2FD28564">
              <w:rPr>
                <w:rFonts w:ascii="Times New Roman" w:hAnsi="Times New Roman" w:eastAsia="Times New Roman" w:cs="Times New Roman"/>
                <w:b w:val="0"/>
                <w:bCs w:val="0"/>
                <w:i w:val="0"/>
                <w:iCs w:val="0"/>
                <w:color w:val="000000" w:themeColor="text1" w:themeTint="FF" w:themeShade="FF"/>
                <w:sz w:val="24"/>
                <w:szCs w:val="24"/>
                <w:lang w:val="en-US"/>
              </w:rPr>
              <w:t>Understand that people from different places and times have made art for a variety of reasons.</w:t>
            </w:r>
          </w:p>
        </w:tc>
      </w:tr>
      <w:tr w:rsidR="2FD28564" w:rsidTr="2FD28564" w14:paraId="7B879C62">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FD28564" w:rsidP="2FD28564" w:rsidRDefault="2FD28564" w14:paraId="4DFD27D6" w14:textId="339CFE28">
            <w:pPr>
              <w:spacing w:before="0" w:beforeAutospacing="off" w:after="0" w:afterAutospacing="off"/>
              <w:rPr>
                <w:rFonts w:ascii="Times New Roman" w:hAnsi="Times New Roman" w:eastAsia="Times New Roman" w:cs="Times New Roman"/>
                <w:b w:val="1"/>
                <w:bCs w:val="1"/>
                <w:i w:val="0"/>
                <w:iCs w:val="0"/>
                <w:sz w:val="24"/>
                <w:szCs w:val="24"/>
                <w:lang w:val="en-US"/>
              </w:rPr>
            </w:pPr>
            <w:r w:rsidRPr="2FD28564" w:rsidR="2FD28564">
              <w:rPr>
                <w:rFonts w:ascii="Times New Roman" w:hAnsi="Times New Roman" w:eastAsia="Times New Roman" w:cs="Times New Roman"/>
                <w:b w:val="1"/>
                <w:bCs w:val="1"/>
                <w:i w:val="0"/>
                <w:iCs w:val="0"/>
                <w:sz w:val="24"/>
                <w:szCs w:val="24"/>
                <w:lang w:val="en-US"/>
              </w:rPr>
              <w:t>VA:Cn11.1.2a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FD28564" w:rsidP="2FD28564" w:rsidRDefault="2FD28564" w14:paraId="2EAC3CE0" w14:textId="68EB8AEE">
            <w:pPr>
              <w:spacing w:before="0" w:beforeAutospacing="off" w:after="0" w:afterAutospacing="off"/>
              <w:rPr>
                <w:rFonts w:ascii="Calibri" w:hAnsi="Calibri" w:eastAsia="Calibri" w:cs="Calibri"/>
                <w:b w:val="0"/>
                <w:bCs w:val="0"/>
                <w:i w:val="0"/>
                <w:iCs w:val="0"/>
                <w:sz w:val="24"/>
                <w:szCs w:val="24"/>
                <w:lang w:val="en-US"/>
              </w:rPr>
            </w:pPr>
            <w:r w:rsidRPr="2FD28564" w:rsidR="2FD28564">
              <w:rPr>
                <w:rFonts w:ascii="Calibri" w:hAnsi="Calibri" w:eastAsia="Calibri" w:cs="Calibri"/>
                <w:b w:val="0"/>
                <w:bCs w:val="0"/>
                <w:i w:val="0"/>
                <w:iCs w:val="0"/>
                <w:sz w:val="24"/>
                <w:szCs w:val="24"/>
                <w:lang w:val="en-US"/>
              </w:rPr>
              <w:t>Compare and contrast cultural uses of artwork from different times and places.</w:t>
            </w:r>
          </w:p>
        </w:tc>
      </w:tr>
      <w:tr w:rsidR="2FD28564" w:rsidTr="2FD28564" w14:paraId="55133F8A">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FD28564" w:rsidP="2FD28564" w:rsidRDefault="2FD28564" w14:paraId="0427D284" w14:textId="13A0A2D7">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2FD28564" w:rsidR="2FD28564">
              <w:rPr>
                <w:rFonts w:ascii="Times New Roman" w:hAnsi="Times New Roman" w:eastAsia="Times New Roman" w:cs="Times New Roman"/>
                <w:b w:val="1"/>
                <w:bCs w:val="1"/>
                <w:i w:val="0"/>
                <w:iCs w:val="0"/>
                <w:color w:val="000000" w:themeColor="text1" w:themeTint="FF" w:themeShade="FF"/>
                <w:sz w:val="24"/>
                <w:szCs w:val="24"/>
                <w:lang w:val="en-US"/>
              </w:rPr>
              <w:t>VA:Cn11.1.3a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FD28564" w:rsidP="2FD28564" w:rsidRDefault="2FD28564" w14:paraId="696F5EE2" w14:textId="47AA8B75">
            <w:pPr>
              <w:spacing w:before="0" w:beforeAutospacing="off" w:after="0" w:afterAutospacing="off"/>
              <w:rPr>
                <w:rFonts w:ascii="Calibri" w:hAnsi="Calibri" w:eastAsia="Calibri" w:cs="Calibri"/>
                <w:b w:val="0"/>
                <w:bCs w:val="0"/>
                <w:i w:val="0"/>
                <w:iCs w:val="0"/>
                <w:color w:val="000000" w:themeColor="text1" w:themeTint="FF" w:themeShade="FF"/>
                <w:sz w:val="24"/>
                <w:szCs w:val="24"/>
                <w:lang w:val="en-US"/>
              </w:rPr>
            </w:pPr>
            <w:r w:rsidRPr="2FD28564" w:rsidR="2FD28564">
              <w:rPr>
                <w:rFonts w:ascii="Calibri" w:hAnsi="Calibri" w:eastAsia="Calibri" w:cs="Calibri"/>
                <w:b w:val="0"/>
                <w:bCs w:val="0"/>
                <w:i w:val="0"/>
                <w:iCs w:val="0"/>
                <w:color w:val="000000" w:themeColor="text1" w:themeTint="FF" w:themeShade="FF"/>
                <w:sz w:val="24"/>
                <w:szCs w:val="24"/>
                <w:lang w:val="en-US"/>
              </w:rPr>
              <w:t>Recognize that responses to art change depending on knowledge of the time and place in which it was made</w:t>
            </w:r>
          </w:p>
        </w:tc>
      </w:tr>
      <w:tr w:rsidR="2FD28564" w:rsidTr="2FD28564" w14:paraId="4E7A23C2">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FD28564" w:rsidP="2FD28564" w:rsidRDefault="2FD28564" w14:paraId="355816B9" w14:textId="16F95418">
            <w:pPr>
              <w:spacing w:before="0" w:beforeAutospacing="off" w:after="0" w:afterAutospacing="off"/>
              <w:rPr>
                <w:rFonts w:ascii="Times New Roman" w:hAnsi="Times New Roman" w:eastAsia="Times New Roman" w:cs="Times New Roman"/>
                <w:b w:val="1"/>
                <w:bCs w:val="1"/>
                <w:i w:val="0"/>
                <w:iCs w:val="0"/>
                <w:sz w:val="24"/>
                <w:szCs w:val="24"/>
                <w:lang w:val="en-US"/>
              </w:rPr>
            </w:pPr>
            <w:r w:rsidRPr="2FD28564" w:rsidR="2FD28564">
              <w:rPr>
                <w:rFonts w:ascii="Times New Roman" w:hAnsi="Times New Roman" w:eastAsia="Times New Roman" w:cs="Times New Roman"/>
                <w:b w:val="1"/>
                <w:bCs w:val="1"/>
                <w:i w:val="0"/>
                <w:iCs w:val="0"/>
                <w:sz w:val="24"/>
                <w:szCs w:val="24"/>
                <w:lang w:val="en-US"/>
              </w:rPr>
              <w:t>VA:Cn11.1.4a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FD28564" w:rsidP="2FD28564" w:rsidRDefault="2FD28564" w14:paraId="46986FF8" w14:textId="6F8B46D8">
            <w:pPr>
              <w:spacing w:before="0" w:beforeAutospacing="off" w:after="0" w:afterAutospacing="off"/>
              <w:rPr>
                <w:rFonts w:ascii="Times New Roman" w:hAnsi="Times New Roman" w:eastAsia="Times New Roman" w:cs="Times New Roman"/>
                <w:b w:val="0"/>
                <w:bCs w:val="0"/>
                <w:i w:val="0"/>
                <w:iCs w:val="0"/>
                <w:sz w:val="24"/>
                <w:szCs w:val="24"/>
                <w:lang w:val="en-US"/>
              </w:rPr>
            </w:pPr>
            <w:r w:rsidRPr="2FD28564" w:rsidR="2FD28564">
              <w:rPr>
                <w:rFonts w:ascii="Times New Roman" w:hAnsi="Times New Roman" w:eastAsia="Times New Roman" w:cs="Times New Roman"/>
                <w:b w:val="0"/>
                <w:bCs w:val="0"/>
                <w:i w:val="0"/>
                <w:iCs w:val="0"/>
                <w:sz w:val="24"/>
                <w:szCs w:val="24"/>
                <w:lang w:val="en-US"/>
              </w:rPr>
              <w:t>Through observation, infer information about time, place, and culture in which a work of art was created.</w:t>
            </w:r>
          </w:p>
        </w:tc>
      </w:tr>
      <w:tr w:rsidR="2FD28564" w:rsidTr="2FD28564" w14:paraId="65EEA6FD">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FD28564" w:rsidP="2FD28564" w:rsidRDefault="2FD28564" w14:paraId="59B5D890" w14:textId="6C8257E3">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2FD28564" w:rsidR="2FD28564">
              <w:rPr>
                <w:rFonts w:ascii="Times New Roman" w:hAnsi="Times New Roman" w:eastAsia="Times New Roman" w:cs="Times New Roman"/>
                <w:b w:val="1"/>
                <w:bCs w:val="1"/>
                <w:i w:val="0"/>
                <w:iCs w:val="0"/>
                <w:color w:val="000000" w:themeColor="text1" w:themeTint="FF" w:themeShade="FF"/>
                <w:sz w:val="24"/>
                <w:szCs w:val="24"/>
                <w:lang w:val="en-US"/>
              </w:rPr>
              <w:t>VA:Cn11.1.6a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FD28564" w:rsidP="2FD28564" w:rsidRDefault="2FD28564" w14:paraId="0688C446" w14:textId="1935FEB1">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2FD28564" w:rsidR="2FD28564">
              <w:rPr>
                <w:rFonts w:ascii="Times New Roman" w:hAnsi="Times New Roman" w:eastAsia="Times New Roman" w:cs="Times New Roman"/>
                <w:b w:val="0"/>
                <w:bCs w:val="0"/>
                <w:i w:val="0"/>
                <w:iCs w:val="0"/>
                <w:color w:val="000000" w:themeColor="text1" w:themeTint="FF" w:themeShade="FF"/>
                <w:sz w:val="24"/>
                <w:szCs w:val="24"/>
                <w:lang w:val="en-US"/>
              </w:rPr>
              <w:t>Analyze how art reflects changing times, traditions, resources, and cultural uses.</w:t>
            </w:r>
          </w:p>
        </w:tc>
      </w:tr>
      <w:tr w:rsidR="2FD28564" w:rsidTr="2FD28564" w14:paraId="7C41FFAF">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FD28564" w:rsidP="2FD28564" w:rsidRDefault="2FD28564" w14:paraId="10F84256" w14:textId="40F7464C">
            <w:pPr>
              <w:spacing w:before="0" w:beforeAutospacing="off" w:after="0" w:afterAutospacing="off"/>
              <w:rPr>
                <w:rFonts w:ascii="Times New Roman" w:hAnsi="Times New Roman" w:eastAsia="Times New Roman" w:cs="Times New Roman"/>
                <w:b w:val="1"/>
                <w:bCs w:val="1"/>
                <w:i w:val="0"/>
                <w:iCs w:val="0"/>
                <w:sz w:val="24"/>
                <w:szCs w:val="24"/>
                <w:lang w:val="en-US"/>
              </w:rPr>
            </w:pPr>
            <w:r w:rsidRPr="2FD28564" w:rsidR="2FD28564">
              <w:rPr>
                <w:rFonts w:ascii="Times New Roman" w:hAnsi="Times New Roman" w:eastAsia="Times New Roman" w:cs="Times New Roman"/>
                <w:b w:val="1"/>
                <w:bCs w:val="1"/>
                <w:i w:val="0"/>
                <w:iCs w:val="0"/>
                <w:sz w:val="24"/>
                <w:szCs w:val="24"/>
                <w:lang w:val="en-US"/>
              </w:rPr>
              <w:t>VA:Cn11.1.7a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FD28564" w:rsidP="2FD28564" w:rsidRDefault="2FD28564" w14:paraId="6D7F8C7C" w14:textId="5CFC8272">
            <w:pPr>
              <w:spacing w:before="0" w:beforeAutospacing="off" w:after="0" w:afterAutospacing="off"/>
              <w:rPr>
                <w:rFonts w:ascii="Calibri" w:hAnsi="Calibri" w:eastAsia="Calibri" w:cs="Calibri"/>
                <w:b w:val="0"/>
                <w:bCs w:val="0"/>
                <w:i w:val="0"/>
                <w:iCs w:val="0"/>
                <w:sz w:val="24"/>
                <w:szCs w:val="24"/>
                <w:lang w:val="en-US"/>
              </w:rPr>
            </w:pPr>
            <w:r w:rsidRPr="2FD28564" w:rsidR="2FD28564">
              <w:rPr>
                <w:rFonts w:ascii="Calibri" w:hAnsi="Calibri" w:eastAsia="Calibri" w:cs="Calibri"/>
                <w:b w:val="0"/>
                <w:bCs w:val="0"/>
                <w:i w:val="0"/>
                <w:iCs w:val="0"/>
                <w:sz w:val="24"/>
                <w:szCs w:val="24"/>
                <w:lang w:val="en-US"/>
              </w:rPr>
              <w:t>Analyze how response to art is influenced by understanding the time and place in which it was created, the available resources, and cultural uses</w:t>
            </w:r>
          </w:p>
        </w:tc>
      </w:tr>
      <w:tr w:rsidR="2FD28564" w:rsidTr="2FD28564" w14:paraId="455A54BA">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FD28564" w:rsidP="2FD28564" w:rsidRDefault="2FD28564" w14:paraId="28B0E33E" w14:textId="02338212">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2FD28564" w:rsidR="2FD28564">
              <w:rPr>
                <w:rFonts w:ascii="Times New Roman" w:hAnsi="Times New Roman" w:eastAsia="Times New Roman" w:cs="Times New Roman"/>
                <w:b w:val="1"/>
                <w:bCs w:val="1"/>
                <w:i w:val="0"/>
                <w:iCs w:val="0"/>
                <w:color w:val="000000" w:themeColor="text1" w:themeTint="FF" w:themeShade="FF"/>
                <w:sz w:val="24"/>
                <w:szCs w:val="24"/>
                <w:lang w:val="en-US"/>
              </w:rPr>
              <w:t>VA:Cn11.1.8a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FD28564" w:rsidP="2FD28564" w:rsidRDefault="2FD28564" w14:paraId="4AEE7364" w14:textId="63052767">
            <w:pPr>
              <w:spacing w:before="0" w:beforeAutospacing="off" w:after="0" w:afterAutospacing="off"/>
              <w:rPr>
                <w:rFonts w:ascii="Calibri" w:hAnsi="Calibri" w:eastAsia="Calibri" w:cs="Calibri"/>
                <w:b w:val="0"/>
                <w:bCs w:val="0"/>
                <w:i w:val="0"/>
                <w:iCs w:val="0"/>
                <w:color w:val="000000" w:themeColor="text1" w:themeTint="FF" w:themeShade="FF"/>
                <w:sz w:val="24"/>
                <w:szCs w:val="24"/>
                <w:lang w:val="en-US"/>
              </w:rPr>
            </w:pPr>
            <w:r w:rsidRPr="2FD28564" w:rsidR="2FD28564">
              <w:rPr>
                <w:rFonts w:ascii="Calibri" w:hAnsi="Calibri" w:eastAsia="Calibri" w:cs="Calibri"/>
                <w:b w:val="0"/>
                <w:bCs w:val="0"/>
                <w:i w:val="0"/>
                <w:iCs w:val="0"/>
                <w:color w:val="000000" w:themeColor="text1" w:themeTint="FF" w:themeShade="FF"/>
                <w:sz w:val="24"/>
                <w:szCs w:val="24"/>
                <w:lang w:val="en-US"/>
              </w:rPr>
              <w:t>Distinguish different ways art is used to represent, establish, reinforce, and reflect group identity</w:t>
            </w:r>
          </w:p>
        </w:tc>
      </w:tr>
      <w:tr w:rsidR="2FD28564" w:rsidTr="2FD28564" w14:paraId="5F8D71CD">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FD28564" w:rsidP="2FD28564" w:rsidRDefault="2FD28564" w14:paraId="3B5967AD" w14:textId="6A47198A">
            <w:pPr>
              <w:spacing w:before="0" w:beforeAutospacing="off" w:after="0" w:afterAutospacing="off"/>
              <w:rPr>
                <w:rFonts w:ascii="Times New Roman" w:hAnsi="Times New Roman" w:eastAsia="Times New Roman" w:cs="Times New Roman"/>
                <w:b w:val="1"/>
                <w:bCs w:val="1"/>
                <w:i w:val="0"/>
                <w:iCs w:val="0"/>
                <w:sz w:val="24"/>
                <w:szCs w:val="24"/>
                <w:lang w:val="en-US"/>
              </w:rPr>
            </w:pPr>
            <w:r w:rsidRPr="2FD28564" w:rsidR="2FD28564">
              <w:rPr>
                <w:rFonts w:ascii="Times New Roman" w:hAnsi="Times New Roman" w:eastAsia="Times New Roman" w:cs="Times New Roman"/>
                <w:b w:val="1"/>
                <w:bCs w:val="1"/>
                <w:i w:val="0"/>
                <w:iCs w:val="0"/>
                <w:sz w:val="24"/>
                <w:szCs w:val="24"/>
                <w:lang w:val="en-US"/>
              </w:rPr>
              <w:t>VA:Cn11.1.IIa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FD28564" w:rsidP="2FD28564" w:rsidRDefault="2FD28564" w14:paraId="7318290C" w14:textId="507C56AF">
            <w:pPr>
              <w:spacing w:before="0" w:beforeAutospacing="off" w:after="0" w:afterAutospacing="off"/>
              <w:rPr>
                <w:rFonts w:ascii="Calibri" w:hAnsi="Calibri" w:eastAsia="Calibri" w:cs="Calibri"/>
                <w:b w:val="0"/>
                <w:bCs w:val="0"/>
                <w:i w:val="0"/>
                <w:iCs w:val="0"/>
                <w:sz w:val="24"/>
                <w:szCs w:val="24"/>
                <w:lang w:val="en-US"/>
              </w:rPr>
            </w:pPr>
            <w:r w:rsidRPr="2FD28564" w:rsidR="2FD28564">
              <w:rPr>
                <w:rFonts w:ascii="Calibri" w:hAnsi="Calibri" w:eastAsia="Calibri" w:cs="Calibri"/>
                <w:b w:val="0"/>
                <w:bCs w:val="0"/>
                <w:i w:val="0"/>
                <w:iCs w:val="0"/>
                <w:sz w:val="24"/>
                <w:szCs w:val="24"/>
                <w:lang w:val="en-US"/>
              </w:rPr>
              <w:t>Compare uses of art in a variety of social, cultural, and historical contexts and make connections to uses of art in contemporary and local contexts.</w:t>
            </w:r>
          </w:p>
        </w:tc>
      </w:tr>
      <w:tr w:rsidR="2FD28564" w:rsidTr="2FD28564" w14:paraId="264DC379">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FD28564" w:rsidP="2FD28564" w:rsidRDefault="2FD28564" w14:paraId="5D11860E" w14:textId="6519EBC1">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2FD28564" w:rsidR="2FD28564">
              <w:rPr>
                <w:rFonts w:ascii="Times New Roman" w:hAnsi="Times New Roman" w:eastAsia="Times New Roman" w:cs="Times New Roman"/>
                <w:b w:val="1"/>
                <w:bCs w:val="1"/>
                <w:i w:val="0"/>
                <w:iCs w:val="0"/>
                <w:color w:val="000000" w:themeColor="text1" w:themeTint="FF" w:themeShade="FF"/>
                <w:sz w:val="24"/>
                <w:szCs w:val="24"/>
                <w:lang w:val="en-US"/>
              </w:rPr>
              <w:t>VA:Cn11.1.IIIa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FD28564" w:rsidP="2FD28564" w:rsidRDefault="2FD28564" w14:paraId="31D02495" w14:textId="3DEAD868">
            <w:pPr>
              <w:spacing w:before="0" w:beforeAutospacing="off" w:after="0" w:afterAutospacing="off"/>
              <w:rPr>
                <w:rFonts w:ascii="Calibri" w:hAnsi="Calibri" w:eastAsia="Calibri" w:cs="Calibri"/>
                <w:b w:val="0"/>
                <w:bCs w:val="0"/>
                <w:i w:val="0"/>
                <w:iCs w:val="0"/>
                <w:color w:val="000000" w:themeColor="text1" w:themeTint="FF" w:themeShade="FF"/>
                <w:sz w:val="24"/>
                <w:szCs w:val="24"/>
                <w:lang w:val="en-US"/>
              </w:rPr>
            </w:pPr>
            <w:r w:rsidRPr="2FD28564" w:rsidR="2FD28564">
              <w:rPr>
                <w:rFonts w:ascii="Calibri" w:hAnsi="Calibri" w:eastAsia="Calibri" w:cs="Calibri"/>
                <w:b w:val="0"/>
                <w:bCs w:val="0"/>
                <w:i w:val="0"/>
                <w:iCs w:val="0"/>
                <w:color w:val="000000" w:themeColor="text1" w:themeTint="FF" w:themeShade="FF"/>
                <w:sz w:val="24"/>
                <w:szCs w:val="24"/>
                <w:lang w:val="en-US"/>
              </w:rPr>
              <w:t>Appraise the impact of an artist or a group of artists on the beliefs, values, and behaviors of a society.</w:t>
            </w:r>
          </w:p>
        </w:tc>
      </w:tr>
    </w:tbl>
    <w:p xmlns:wp14="http://schemas.microsoft.com/office/word/2010/wordml" w:rsidP="2FD28564" wp14:paraId="5748E36E" wp14:textId="1C86FBEC">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D28564" w:rsidR="7CD24C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CAEDA1" wp14:paraId="0444BDA5" wp14:textId="77811230">
      <w:pPr>
        <w:spacing w:before="0" w:beforeAutospacing="off" w:after="0" w:afterAutospacing="of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61CAEDA1" w:rsidR="7CD24C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Students can be asked to consider how art reflects time periods, beliefs, cultures, traditions, etc. In exploring the </w:t>
      </w:r>
      <w:r w:rsidRPr="61CAEDA1" w:rsidR="5FC34EA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reliquary casket</w:t>
      </w:r>
      <w:r w:rsidRPr="61CAEDA1" w:rsidR="7CD24C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students are examining how items such as this reflected </w:t>
      </w:r>
      <w:r w:rsidRPr="61CAEDA1" w:rsidR="0DB517E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religious practices </w:t>
      </w:r>
      <w:r w:rsidRPr="61CAEDA1" w:rsidR="7CD24C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in </w:t>
      </w:r>
      <w:r w:rsidRPr="61CAEDA1" w:rsidR="457719F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Medieval </w:t>
      </w:r>
      <w:r w:rsidRPr="61CAEDA1" w:rsidR="7CD24C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European society and why such items were seen as </w:t>
      </w:r>
      <w:r w:rsidRPr="61CAEDA1" w:rsidR="5C27DF2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sacred</w:t>
      </w:r>
      <w:r w:rsidRPr="61CAEDA1" w:rsidR="7CD24C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Students could also explore how</w:t>
      </w:r>
      <w:r w:rsidRPr="61CAEDA1" w:rsidR="0C4A583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the iconography of the reliquaries </w:t>
      </w:r>
      <w:r w:rsidRPr="61CAEDA1" w:rsidR="6BD8D20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indexed</w:t>
      </w:r>
      <w:r w:rsidRPr="61CAEDA1" w:rsidR="0C4A583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their intended purpose</w:t>
      </w:r>
      <w:r w:rsidRPr="61CAEDA1" w:rsidR="7CD24C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how </w:t>
      </w:r>
      <w:r w:rsidRPr="61CAEDA1" w:rsidR="7CD24C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different cultures</w:t>
      </w:r>
      <w:r w:rsidRPr="61CAEDA1" w:rsidR="7CD24C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use art, artifacts, and props to </w:t>
      </w:r>
      <w:r w:rsidRPr="61CAEDA1" w:rsidR="7CD24C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demonstrate</w:t>
      </w:r>
      <w:r w:rsidRPr="61CAEDA1" w:rsidR="7CD24C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their interests, beliefs, and stature; how such items </w:t>
      </w:r>
      <w:r w:rsidRPr="61CAEDA1" w:rsidR="7CD24C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demonstrate</w:t>
      </w:r>
      <w:r w:rsidRPr="61CAEDA1" w:rsidR="7CD24C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social capital; etc. Students can discuss why</w:t>
      </w:r>
      <w:r w:rsidRPr="61CAEDA1" w:rsidR="13B9834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reliquaries and relics were important in the Middle Ages among Christians, and how these artifacts were sourced and for what purpose.</w:t>
      </w:r>
    </w:p>
    <w:p xmlns:wp14="http://schemas.microsoft.com/office/word/2010/wordml" w:rsidP="2FD28564" wp14:paraId="44C02D99" wp14:textId="03AF7D3F">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D28564" w:rsidR="7CD24C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p>
    <w:p xmlns:wp14="http://schemas.microsoft.com/office/word/2010/wordml" w:rsidP="2FD28564" wp14:paraId="37571669" wp14:textId="27BBB969">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2FD28564" w:rsidR="7CD24CF8">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 </w:t>
      </w:r>
    </w:p>
    <w:p xmlns:wp14="http://schemas.microsoft.com/office/word/2010/wordml" w:rsidP="2FD28564" wp14:paraId="48F69E0E" wp14:textId="37EFA902">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2FD28564" w:rsidR="7CD24CF8">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Social Studies</w:t>
      </w:r>
    </w:p>
    <w:p xmlns:wp14="http://schemas.microsoft.com/office/word/2010/wordml" w:rsidP="2FD28564" wp14:paraId="2E4B6898" wp14:textId="729B3C6F">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2FD28564" w:rsidR="7CD24CF8">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 </w:t>
      </w:r>
    </w:p>
    <w:p xmlns:wp14="http://schemas.microsoft.com/office/word/2010/wordml" w:rsidP="2FD28564" wp14:paraId="275E05E0" wp14:textId="30A5AC00">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D28564" w:rsidR="7CD24C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Grade 6: History, Places, and Cultures in Europe and Americas</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810"/>
        <w:gridCol w:w="8505"/>
      </w:tblGrid>
      <w:tr w:rsidR="2FD28564" w:rsidTr="2FD28564" w14:paraId="51390EC7">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FD28564" w:rsidP="2FD28564" w:rsidRDefault="2FD28564" w14:paraId="0AF68CDD" w14:textId="31FF1AC3">
            <w:pPr>
              <w:spacing w:before="0" w:beforeAutospacing="off" w:after="0" w:afterAutospacing="off"/>
              <w:rPr>
                <w:rFonts w:ascii="Times New Roman" w:hAnsi="Times New Roman" w:eastAsia="Times New Roman" w:cs="Times New Roman"/>
                <w:b w:val="1"/>
                <w:bCs w:val="1"/>
                <w:i w:val="0"/>
                <w:iCs w:val="0"/>
                <w:sz w:val="24"/>
                <w:szCs w:val="24"/>
                <w:lang w:val="en-US"/>
              </w:rPr>
            </w:pPr>
            <w:r w:rsidRPr="2FD28564" w:rsidR="2FD28564">
              <w:rPr>
                <w:rFonts w:ascii="Times New Roman" w:hAnsi="Times New Roman" w:eastAsia="Times New Roman" w:cs="Times New Roman"/>
                <w:b w:val="1"/>
                <w:bCs w:val="1"/>
                <w:i w:val="0"/>
                <w:iCs w:val="0"/>
                <w:sz w:val="24"/>
                <w:szCs w:val="24"/>
                <w:lang w:val="en-US"/>
              </w:rPr>
              <w:t>6.1.3</w:t>
            </w:r>
          </w:p>
        </w:tc>
        <w:tc>
          <w:tcPr>
            <w:cnfStyle w:val="000000000000" w:firstRow="0" w:lastRow="0" w:firstColumn="0" w:lastColumn="0" w:oddVBand="0" w:evenVBand="0" w:oddHBand="0" w:evenHBand="0" w:firstRowFirstColumn="0" w:firstRowLastColumn="0" w:lastRowFirstColumn="0" w:lastRowLastColumn="0"/>
            <w:tcW w:w="850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FD28564" w:rsidP="2FD28564" w:rsidRDefault="2FD28564" w14:paraId="5511F791" w14:textId="2D1CBBA6">
            <w:pPr>
              <w:spacing w:before="0" w:beforeAutospacing="off" w:after="160" w:afterAutospacing="off" w:line="257" w:lineRule="auto"/>
              <w:rPr>
                <w:rFonts w:ascii="Times New Roman" w:hAnsi="Times New Roman" w:eastAsia="Times New Roman" w:cs="Times New Roman"/>
                <w:b w:val="1"/>
                <w:bCs w:val="1"/>
                <w:i w:val="0"/>
                <w:iCs w:val="0"/>
                <w:color w:val="000000" w:themeColor="text1" w:themeTint="FF" w:themeShade="FF"/>
                <w:sz w:val="24"/>
                <w:szCs w:val="24"/>
                <w:lang w:val="en-US"/>
              </w:rPr>
            </w:pPr>
            <w:r w:rsidRPr="2FD28564" w:rsidR="2FD28564">
              <w:rPr>
                <w:rFonts w:ascii="Times New Roman" w:hAnsi="Times New Roman" w:eastAsia="Times New Roman" w:cs="Times New Roman"/>
                <w:b w:val="1"/>
                <w:bCs w:val="1"/>
                <w:i w:val="1"/>
                <w:iCs w:val="1"/>
                <w:color w:val="000000" w:themeColor="text1" w:themeTint="FF" w:themeShade="FF"/>
                <w:sz w:val="24"/>
                <w:szCs w:val="24"/>
                <w:lang w:val="en-US"/>
              </w:rPr>
              <w:t>Explain the impact of humans on the physical environment in Europe and the Americas.</w:t>
            </w:r>
          </w:p>
        </w:tc>
      </w:tr>
      <w:tr w:rsidR="2FD28564" w:rsidTr="2FD28564" w14:paraId="0BFB93D5">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FD28564" w:rsidP="2FD28564" w:rsidRDefault="2FD28564" w14:paraId="1B7D02BE" w14:textId="28793A9C">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2FD28564" w:rsidR="2FD28564">
              <w:rPr>
                <w:rFonts w:ascii="Times New Roman" w:hAnsi="Times New Roman" w:eastAsia="Times New Roman" w:cs="Times New Roman"/>
                <w:b w:val="1"/>
                <w:bCs w:val="1"/>
                <w:i w:val="0"/>
                <w:iCs w:val="0"/>
                <w:color w:val="000000" w:themeColor="text1" w:themeTint="FF" w:themeShade="FF"/>
                <w:sz w:val="24"/>
                <w:szCs w:val="24"/>
                <w:lang w:val="en-US"/>
              </w:rPr>
              <w:t>6.3.10</w:t>
            </w:r>
          </w:p>
        </w:tc>
        <w:tc>
          <w:tcPr>
            <w:cnfStyle w:val="000000000000" w:firstRow="0" w:lastRow="0" w:firstColumn="0" w:lastColumn="0" w:oddVBand="0" w:evenVBand="0" w:oddHBand="0" w:evenHBand="0" w:firstRowFirstColumn="0" w:firstRowLastColumn="0" w:lastRowFirstColumn="0" w:lastRowLastColumn="0"/>
            <w:tcW w:w="850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FD28564" w:rsidP="2FD28564" w:rsidRDefault="2FD28564" w14:paraId="64BA3916" w14:textId="2C28E7AE">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2FD28564" w:rsidR="2FD28564">
              <w:rPr>
                <w:rFonts w:ascii="Times New Roman" w:hAnsi="Times New Roman" w:eastAsia="Times New Roman" w:cs="Times New Roman"/>
                <w:b w:val="0"/>
                <w:bCs w:val="0"/>
                <w:i w:val="1"/>
                <w:iCs w:val="1"/>
                <w:color w:val="000000" w:themeColor="text1" w:themeTint="FF" w:themeShade="FF"/>
                <w:sz w:val="24"/>
                <w:szCs w:val="24"/>
                <w:lang w:val="en-US"/>
              </w:rPr>
              <w:t xml:space="preserve">Explain the ways cultural diffusion, invention, and innovation change culture. </w:t>
            </w:r>
          </w:p>
        </w:tc>
      </w:tr>
      <w:tr w:rsidR="2FD28564" w:rsidTr="2FD28564" w14:paraId="127AC292">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FD28564" w:rsidP="2FD28564" w:rsidRDefault="2FD28564" w14:paraId="0DF78765" w14:textId="62F4A09C">
            <w:pPr>
              <w:spacing w:before="0" w:beforeAutospacing="off" w:after="0" w:afterAutospacing="off"/>
              <w:rPr>
                <w:rFonts w:ascii="Times New Roman" w:hAnsi="Times New Roman" w:eastAsia="Times New Roman" w:cs="Times New Roman"/>
                <w:b w:val="1"/>
                <w:bCs w:val="1"/>
                <w:i w:val="0"/>
                <w:iCs w:val="0"/>
                <w:sz w:val="24"/>
                <w:szCs w:val="24"/>
                <w:lang w:val="en-US"/>
              </w:rPr>
            </w:pPr>
            <w:r w:rsidRPr="2FD28564" w:rsidR="2FD28564">
              <w:rPr>
                <w:rFonts w:ascii="Times New Roman" w:hAnsi="Times New Roman" w:eastAsia="Times New Roman" w:cs="Times New Roman"/>
                <w:b w:val="1"/>
                <w:bCs w:val="1"/>
                <w:i w:val="0"/>
                <w:iCs w:val="0"/>
                <w:sz w:val="24"/>
                <w:szCs w:val="24"/>
                <w:lang w:val="en-US"/>
              </w:rPr>
              <w:t>6.3.11</w:t>
            </w:r>
          </w:p>
        </w:tc>
        <w:tc>
          <w:tcPr>
            <w:cnfStyle w:val="000000000000" w:firstRow="0" w:lastRow="0" w:firstColumn="0" w:lastColumn="0" w:oddVBand="0" w:evenVBand="0" w:oddHBand="0" w:evenHBand="0" w:firstRowFirstColumn="0" w:firstRowLastColumn="0" w:lastRowFirstColumn="0" w:lastRowLastColumn="0"/>
            <w:tcW w:w="850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FD28564" w:rsidP="2FD28564" w:rsidRDefault="2FD28564" w14:paraId="1D14E1AA" w14:textId="50A42512">
            <w:pPr>
              <w:spacing w:before="0" w:beforeAutospacing="off" w:after="0" w:afterAutospacing="off"/>
              <w:rPr>
                <w:rFonts w:ascii="Times New Roman" w:hAnsi="Times New Roman" w:eastAsia="Times New Roman" w:cs="Times New Roman"/>
                <w:b w:val="0"/>
                <w:bCs w:val="0"/>
                <w:i w:val="0"/>
                <w:iCs w:val="0"/>
                <w:sz w:val="24"/>
                <w:szCs w:val="24"/>
                <w:lang w:val="en-US"/>
              </w:rPr>
            </w:pPr>
            <w:r w:rsidRPr="2FD28564" w:rsidR="2FD28564">
              <w:rPr>
                <w:rFonts w:ascii="Times New Roman" w:hAnsi="Times New Roman" w:eastAsia="Times New Roman" w:cs="Times New Roman"/>
                <w:b w:val="0"/>
                <w:bCs w:val="0"/>
                <w:i w:val="1"/>
                <w:iCs w:val="1"/>
                <w:sz w:val="24"/>
                <w:szCs w:val="24"/>
                <w:lang w:val="en-US"/>
              </w:rPr>
              <w:t xml:space="preserve">Differentiate between the terms anthropology, archaeology, and artifacts while explaining how these contribute to our understanding of societies in the present and the past. </w:t>
            </w:r>
          </w:p>
        </w:tc>
      </w:tr>
    </w:tbl>
    <w:p xmlns:wp14="http://schemas.microsoft.com/office/word/2010/wordml" w:rsidP="2FD28564" wp14:paraId="14353105" wp14:textId="5FDE233C">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D28564" w:rsidR="7CD24C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2FD28564" wp14:paraId="189FD368" wp14:textId="1561C092">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D28564" w:rsidR="7CD24C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p>
    <w:p xmlns:wp14="http://schemas.microsoft.com/office/word/2010/wordml" w:rsidP="2FD28564" wp14:paraId="24D59DFC" wp14:textId="1B022711">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D28564" w:rsidR="7CD24C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Ethnic Studies</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975"/>
        <w:gridCol w:w="8355"/>
      </w:tblGrid>
      <w:tr w:rsidR="2FD28564" w:rsidTr="2FD28564" w14:paraId="7E816EC1">
        <w:trPr>
          <w:trHeight w:val="300"/>
        </w:trPr>
        <w:tc>
          <w:tcPr>
            <w:tcW w:w="975" w:type="dxa"/>
            <w:tcBorders>
              <w:top w:val="single" w:sz="6"/>
              <w:left w:val="single" w:sz="6"/>
              <w:bottom w:val="single" w:sz="6"/>
              <w:right w:val="single" w:sz="6"/>
            </w:tcBorders>
            <w:tcMar>
              <w:left w:w="90" w:type="dxa"/>
              <w:right w:w="90" w:type="dxa"/>
            </w:tcMar>
            <w:vAlign w:val="top"/>
          </w:tcPr>
          <w:p w:rsidR="2FD28564" w:rsidP="2FD28564" w:rsidRDefault="2FD28564" w14:paraId="3329E0C8" w14:textId="3FCFCA9B">
            <w:pPr>
              <w:spacing w:before="0" w:beforeAutospacing="off" w:after="0" w:afterAutospacing="off"/>
              <w:rPr>
                <w:rFonts w:ascii="Times New Roman" w:hAnsi="Times New Roman" w:eastAsia="Times New Roman" w:cs="Times New Roman"/>
                <w:b w:val="0"/>
                <w:bCs w:val="0"/>
                <w:i w:val="0"/>
                <w:iCs w:val="0"/>
                <w:sz w:val="24"/>
                <w:szCs w:val="24"/>
                <w:lang w:val="en-US"/>
              </w:rPr>
            </w:pPr>
            <w:r w:rsidRPr="2FD28564" w:rsidR="2FD28564">
              <w:rPr>
                <w:rFonts w:ascii="Times New Roman" w:hAnsi="Times New Roman" w:eastAsia="Times New Roman" w:cs="Times New Roman"/>
                <w:b w:val="1"/>
                <w:bCs w:val="1"/>
                <w:i w:val="0"/>
                <w:iCs w:val="0"/>
                <w:sz w:val="24"/>
                <w:szCs w:val="24"/>
                <w:lang w:val="en-US"/>
              </w:rPr>
              <w:t>ES.4.1</w:t>
            </w:r>
          </w:p>
        </w:tc>
        <w:tc>
          <w:tcPr>
            <w:tcW w:w="8355" w:type="dxa"/>
            <w:tcBorders>
              <w:top w:val="single" w:sz="6"/>
              <w:left w:val="single" w:sz="6"/>
              <w:bottom w:val="single" w:sz="6"/>
              <w:right w:val="single" w:sz="6"/>
            </w:tcBorders>
            <w:tcMar>
              <w:left w:w="90" w:type="dxa"/>
              <w:right w:w="90" w:type="dxa"/>
            </w:tcMar>
            <w:vAlign w:val="top"/>
          </w:tcPr>
          <w:p w:rsidR="2FD28564" w:rsidP="2FD28564" w:rsidRDefault="2FD28564" w14:paraId="4D74232D" w14:textId="7C9CB5C8">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2FD28564" w:rsidR="2FD28564">
              <w:rPr>
                <w:rFonts w:ascii="Times New Roman" w:hAnsi="Times New Roman" w:eastAsia="Times New Roman" w:cs="Times New Roman"/>
                <w:b w:val="0"/>
                <w:bCs w:val="0"/>
                <w:i w:val="1"/>
                <w:iCs w:val="1"/>
                <w:color w:val="000000" w:themeColor="text1" w:themeTint="FF" w:themeShade="FF"/>
                <w:sz w:val="24"/>
                <w:szCs w:val="24"/>
                <w:lang w:val="en-US"/>
              </w:rPr>
              <w:t>Students examine historical and contemporary economic, intellectual, social, cultural and political contributions to society by ethnic or racial group(s) or an individual within a group.</w:t>
            </w:r>
            <w:r w:rsidRPr="2FD28564" w:rsidR="2FD28564">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bl>
    <w:p xmlns:wp14="http://schemas.microsoft.com/office/word/2010/wordml" w:rsidP="2FD28564" wp14:paraId="5F5EA2CA" wp14:textId="20D72289">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D28564" w:rsidR="7CD24C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FD28564" wp14:paraId="141B34B9" wp14:textId="5F9FACF2">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D28564" w:rsidR="7CD24C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Geography and History of the World</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155"/>
        <w:gridCol w:w="8175"/>
      </w:tblGrid>
      <w:tr w:rsidR="2FD28564" w:rsidTr="2FD28564" w14:paraId="7CDD1860">
        <w:trPr>
          <w:trHeight w:val="300"/>
        </w:trPr>
        <w:tc>
          <w:tcPr>
            <w:tcW w:w="1155" w:type="dxa"/>
            <w:tcBorders>
              <w:top w:val="single" w:sz="6"/>
              <w:left w:val="single" w:sz="6"/>
              <w:bottom w:val="single" w:sz="6"/>
              <w:right w:val="single" w:sz="6"/>
            </w:tcBorders>
            <w:tcMar>
              <w:left w:w="90" w:type="dxa"/>
              <w:right w:w="90" w:type="dxa"/>
            </w:tcMar>
            <w:vAlign w:val="top"/>
          </w:tcPr>
          <w:p w:rsidR="2FD28564" w:rsidP="2FD28564" w:rsidRDefault="2FD28564" w14:paraId="633B71E3" w14:textId="675D40E8">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lang w:val="en-US"/>
              </w:rPr>
            </w:pPr>
            <w:r w:rsidRPr="2FD28564" w:rsidR="2FD28564">
              <w:rPr>
                <w:rFonts w:ascii="Times New Roman" w:hAnsi="Times New Roman" w:eastAsia="Times New Roman" w:cs="Times New Roman"/>
                <w:b w:val="1"/>
                <w:bCs w:val="1"/>
                <w:i w:val="0"/>
                <w:iCs w:val="0"/>
                <w:sz w:val="24"/>
                <w:szCs w:val="24"/>
                <w:lang w:val="en-US"/>
              </w:rPr>
              <w:t>GHW.4.2</w:t>
            </w:r>
          </w:p>
        </w:tc>
        <w:tc>
          <w:tcPr>
            <w:tcW w:w="8175" w:type="dxa"/>
            <w:tcBorders>
              <w:top w:val="single" w:sz="6"/>
              <w:left w:val="single" w:sz="6"/>
              <w:bottom w:val="single" w:sz="6"/>
              <w:right w:val="single" w:sz="6"/>
            </w:tcBorders>
            <w:tcMar>
              <w:left w:w="90" w:type="dxa"/>
              <w:right w:w="90" w:type="dxa"/>
            </w:tcMar>
            <w:vAlign w:val="top"/>
          </w:tcPr>
          <w:p w:rsidR="2FD28564" w:rsidP="2FD28564" w:rsidRDefault="2FD28564" w14:paraId="0EE30AE1" w14:textId="0FB9F1E5">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2FD28564" w:rsidR="2FD28564">
              <w:rPr>
                <w:rFonts w:ascii="Times New Roman" w:hAnsi="Times New Roman" w:eastAsia="Times New Roman" w:cs="Times New Roman"/>
                <w:b w:val="0"/>
                <w:bCs w:val="0"/>
                <w:i w:val="1"/>
                <w:iCs w:val="1"/>
                <w:color w:val="000000" w:themeColor="text1" w:themeTint="FF" w:themeShade="FF"/>
                <w:sz w:val="24"/>
                <w:szCs w:val="24"/>
                <w:lang w:val="en-US"/>
              </w:rPr>
              <w:t>Use a variety of text (writing, maps, timelines and/or other graphic representations) to show the movement, spread and changes in the worldwide exchange of flora, fauna and pathogens that resulted from transoceanic voyages of exploration and exchanges between peoples in different regions. Assess the consequences of these encounters for the people and environments involved.</w:t>
            </w:r>
            <w:r w:rsidRPr="2FD28564" w:rsidR="2FD28564">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r w:rsidR="2FD28564" w:rsidTr="2FD28564" w14:paraId="3A3AE433">
        <w:trPr>
          <w:trHeight w:val="300"/>
        </w:trPr>
        <w:tc>
          <w:tcPr>
            <w:tcW w:w="1155" w:type="dxa"/>
            <w:tcBorders>
              <w:top w:val="single" w:sz="6"/>
              <w:left w:val="single" w:sz="6"/>
              <w:bottom w:val="single" w:sz="6"/>
              <w:right w:val="single" w:sz="6"/>
            </w:tcBorders>
            <w:tcMar>
              <w:left w:w="90" w:type="dxa"/>
              <w:right w:w="90" w:type="dxa"/>
            </w:tcMar>
            <w:vAlign w:val="top"/>
          </w:tcPr>
          <w:p w:rsidR="2FD28564" w:rsidP="2FD28564" w:rsidRDefault="2FD28564" w14:paraId="32E1D44C" w14:textId="07D2D923">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lang w:val="en-US"/>
              </w:rPr>
            </w:pPr>
            <w:r w:rsidRPr="2FD28564" w:rsidR="2FD28564">
              <w:rPr>
                <w:rFonts w:ascii="Times New Roman" w:hAnsi="Times New Roman" w:eastAsia="Times New Roman" w:cs="Times New Roman"/>
                <w:b w:val="1"/>
                <w:bCs w:val="1"/>
                <w:i w:val="0"/>
                <w:iCs w:val="0"/>
                <w:sz w:val="24"/>
                <w:szCs w:val="24"/>
                <w:lang w:val="en-US"/>
              </w:rPr>
              <w:t>GHW.4.3</w:t>
            </w:r>
          </w:p>
        </w:tc>
        <w:tc>
          <w:tcPr>
            <w:tcW w:w="8175" w:type="dxa"/>
            <w:tcBorders>
              <w:top w:val="single" w:sz="6"/>
              <w:left w:val="single" w:sz="6"/>
              <w:bottom w:val="single" w:sz="6"/>
              <w:right w:val="single" w:sz="6"/>
            </w:tcBorders>
            <w:tcMar>
              <w:left w:w="90" w:type="dxa"/>
              <w:right w:w="90" w:type="dxa"/>
            </w:tcMar>
            <w:vAlign w:val="top"/>
          </w:tcPr>
          <w:p w:rsidR="2FD28564" w:rsidP="2FD28564" w:rsidRDefault="2FD28564" w14:paraId="00F452FC" w14:textId="2E190821">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2FD28564" w:rsidR="2FD28564">
              <w:rPr>
                <w:rFonts w:ascii="Times New Roman" w:hAnsi="Times New Roman" w:eastAsia="Times New Roman" w:cs="Times New Roman"/>
                <w:b w:val="0"/>
                <w:bCs w:val="0"/>
                <w:i w:val="1"/>
                <w:iCs w:val="1"/>
                <w:color w:val="000000" w:themeColor="text1" w:themeTint="FF" w:themeShade="FF"/>
                <w:sz w:val="24"/>
                <w:szCs w:val="24"/>
                <w:lang w:val="en-US"/>
              </w:rPr>
              <w:t>Identify and compare the main causes, players, and events of imperialism during different time periods. Examine the global extent of imperialism using a series of political maps.</w:t>
            </w:r>
            <w:r w:rsidRPr="2FD28564" w:rsidR="2FD28564">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r w:rsidR="2FD28564" w:rsidTr="2FD28564" w14:paraId="3143DBEF">
        <w:trPr>
          <w:trHeight w:val="300"/>
        </w:trPr>
        <w:tc>
          <w:tcPr>
            <w:tcW w:w="1155" w:type="dxa"/>
            <w:tcBorders>
              <w:top w:val="single" w:sz="6"/>
              <w:left w:val="single" w:sz="6"/>
              <w:bottom w:val="single" w:sz="6"/>
              <w:right w:val="single" w:sz="6"/>
            </w:tcBorders>
            <w:tcMar>
              <w:left w:w="90" w:type="dxa"/>
              <w:right w:w="90" w:type="dxa"/>
            </w:tcMar>
            <w:vAlign w:val="top"/>
          </w:tcPr>
          <w:p w:rsidR="2FD28564" w:rsidP="2FD28564" w:rsidRDefault="2FD28564" w14:paraId="7116ABB2" w14:textId="08B01AE7">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lang w:val="en-US"/>
              </w:rPr>
            </w:pPr>
            <w:r w:rsidRPr="2FD28564" w:rsidR="2FD28564">
              <w:rPr>
                <w:rFonts w:ascii="Times New Roman" w:hAnsi="Times New Roman" w:eastAsia="Times New Roman" w:cs="Times New Roman"/>
                <w:b w:val="1"/>
                <w:bCs w:val="1"/>
                <w:i w:val="0"/>
                <w:iCs w:val="0"/>
                <w:sz w:val="24"/>
                <w:szCs w:val="24"/>
                <w:lang w:val="en-US"/>
              </w:rPr>
              <w:t>GHW.4.4</w:t>
            </w:r>
          </w:p>
        </w:tc>
        <w:tc>
          <w:tcPr>
            <w:tcW w:w="8175" w:type="dxa"/>
            <w:tcBorders>
              <w:top w:val="single" w:sz="6"/>
              <w:left w:val="single" w:sz="6"/>
              <w:bottom w:val="single" w:sz="6"/>
              <w:right w:val="single" w:sz="6"/>
            </w:tcBorders>
            <w:tcMar>
              <w:left w:w="90" w:type="dxa"/>
              <w:right w:w="90" w:type="dxa"/>
            </w:tcMar>
            <w:vAlign w:val="top"/>
          </w:tcPr>
          <w:p w:rsidR="2FD28564" w:rsidP="2FD28564" w:rsidRDefault="2FD28564" w14:paraId="1C4F4498" w14:textId="425FF1AF">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2FD28564" w:rsidR="2FD28564">
              <w:rPr>
                <w:rFonts w:ascii="Times New Roman" w:hAnsi="Times New Roman" w:eastAsia="Times New Roman" w:cs="Times New Roman"/>
                <w:b w:val="0"/>
                <w:bCs w:val="0"/>
                <w:i w:val="1"/>
                <w:iCs w:val="1"/>
                <w:color w:val="000000" w:themeColor="text1" w:themeTint="FF" w:themeShade="FF"/>
                <w:sz w:val="24"/>
                <w:szCs w:val="24"/>
                <w:lang w:val="en-US"/>
              </w:rPr>
              <w:t>Analyze and assess how the physical and human environments (including languages used) of places and regions changed as the result of differing imperialist and colonial policies.</w:t>
            </w:r>
          </w:p>
        </w:tc>
      </w:tr>
    </w:tbl>
    <w:p xmlns:wp14="http://schemas.microsoft.com/office/word/2010/wordml" w:rsidP="2FD28564" wp14:paraId="22FAA80B" wp14:textId="5D91B86F">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D28564" w:rsidR="7CD24C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FD28564" wp14:paraId="55A1DD5D" wp14:textId="5CCC7DF8">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D28564" w:rsidR="7CD24C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World History and Civilization</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155"/>
        <w:gridCol w:w="8175"/>
      </w:tblGrid>
      <w:tr w:rsidR="2FD28564" w:rsidTr="2FD28564" w14:paraId="072A6AC4">
        <w:trPr>
          <w:trHeight w:val="300"/>
        </w:trPr>
        <w:tc>
          <w:tcPr>
            <w:tcW w:w="1155" w:type="dxa"/>
            <w:tcBorders>
              <w:top w:val="single" w:sz="6"/>
              <w:left w:val="single" w:sz="6"/>
              <w:bottom w:val="single" w:sz="6"/>
              <w:right w:val="single" w:sz="6"/>
            </w:tcBorders>
            <w:tcMar>
              <w:left w:w="90" w:type="dxa"/>
              <w:right w:w="90" w:type="dxa"/>
            </w:tcMar>
            <w:vAlign w:val="top"/>
          </w:tcPr>
          <w:p w:rsidR="2FD28564" w:rsidP="2FD28564" w:rsidRDefault="2FD28564" w14:paraId="1CF56910" w14:textId="320F5C66">
            <w:pPr>
              <w:spacing w:before="0" w:beforeAutospacing="off" w:after="0" w:afterAutospacing="off"/>
              <w:rPr>
                <w:rFonts w:ascii="Times New Roman" w:hAnsi="Times New Roman" w:eastAsia="Times New Roman" w:cs="Times New Roman"/>
                <w:b w:val="0"/>
                <w:bCs w:val="0"/>
                <w:i w:val="0"/>
                <w:iCs w:val="0"/>
                <w:sz w:val="24"/>
                <w:szCs w:val="24"/>
                <w:lang w:val="en-US"/>
              </w:rPr>
            </w:pPr>
            <w:r w:rsidRPr="2FD28564" w:rsidR="2FD28564">
              <w:rPr>
                <w:rFonts w:ascii="Times New Roman" w:hAnsi="Times New Roman" w:eastAsia="Times New Roman" w:cs="Times New Roman"/>
                <w:b w:val="1"/>
                <w:bCs w:val="1"/>
                <w:i w:val="0"/>
                <w:iCs w:val="0"/>
                <w:sz w:val="24"/>
                <w:szCs w:val="24"/>
                <w:lang w:val="en-US"/>
              </w:rPr>
              <w:t>WH.7.3</w:t>
            </w:r>
          </w:p>
        </w:tc>
        <w:tc>
          <w:tcPr>
            <w:tcW w:w="8175" w:type="dxa"/>
            <w:tcBorders>
              <w:top w:val="single" w:sz="6"/>
              <w:left w:val="single" w:sz="6"/>
              <w:bottom w:val="single" w:sz="6"/>
              <w:right w:val="single" w:sz="6"/>
            </w:tcBorders>
            <w:tcMar>
              <w:left w:w="90" w:type="dxa"/>
              <w:right w:w="90" w:type="dxa"/>
            </w:tcMar>
            <w:vAlign w:val="top"/>
          </w:tcPr>
          <w:p w:rsidR="2FD28564" w:rsidP="2FD28564" w:rsidRDefault="2FD28564" w14:paraId="49373C1B" w14:textId="368B01DC">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2FD28564" w:rsidR="2FD28564">
              <w:rPr>
                <w:rFonts w:ascii="Times New Roman" w:hAnsi="Times New Roman" w:eastAsia="Times New Roman" w:cs="Times New Roman"/>
                <w:b w:val="0"/>
                <w:bCs w:val="0"/>
                <w:i w:val="1"/>
                <w:iCs w:val="1"/>
                <w:color w:val="000000" w:themeColor="text1" w:themeTint="FF" w:themeShade="FF"/>
                <w:sz w:val="24"/>
                <w:szCs w:val="24"/>
                <w:lang w:val="en-US"/>
              </w:rPr>
              <w:t>Investigate and interpret multiple causation in analyzing historical actions and analyze cause-and-effect relationships.</w:t>
            </w:r>
          </w:p>
        </w:tc>
      </w:tr>
      <w:tr w:rsidR="2FD28564" w:rsidTr="2FD28564" w14:paraId="5D93B60D">
        <w:trPr>
          <w:trHeight w:val="300"/>
        </w:trPr>
        <w:tc>
          <w:tcPr>
            <w:tcW w:w="1155" w:type="dxa"/>
            <w:tcBorders>
              <w:top w:val="single" w:sz="6"/>
              <w:left w:val="single" w:sz="6"/>
              <w:bottom w:val="single" w:sz="6"/>
              <w:right w:val="single" w:sz="6"/>
            </w:tcBorders>
            <w:tcMar>
              <w:left w:w="90" w:type="dxa"/>
              <w:right w:w="90" w:type="dxa"/>
            </w:tcMar>
            <w:vAlign w:val="top"/>
          </w:tcPr>
          <w:p w:rsidR="2FD28564" w:rsidP="2FD28564" w:rsidRDefault="2FD28564" w14:paraId="2501008C" w14:textId="469695EA">
            <w:pPr>
              <w:spacing w:before="0" w:beforeAutospacing="off" w:after="0" w:afterAutospacing="off"/>
              <w:rPr>
                <w:rFonts w:ascii="Times New Roman" w:hAnsi="Times New Roman" w:eastAsia="Times New Roman" w:cs="Times New Roman"/>
                <w:b w:val="0"/>
                <w:bCs w:val="0"/>
                <w:i w:val="0"/>
                <w:iCs w:val="0"/>
                <w:sz w:val="24"/>
                <w:szCs w:val="24"/>
                <w:lang w:val="en-US"/>
              </w:rPr>
            </w:pPr>
            <w:r w:rsidRPr="2FD28564" w:rsidR="2FD28564">
              <w:rPr>
                <w:rFonts w:ascii="Times New Roman" w:hAnsi="Times New Roman" w:eastAsia="Times New Roman" w:cs="Times New Roman"/>
                <w:b w:val="1"/>
                <w:bCs w:val="1"/>
                <w:i w:val="0"/>
                <w:iCs w:val="0"/>
                <w:sz w:val="24"/>
                <w:szCs w:val="24"/>
                <w:lang w:val="en-US"/>
              </w:rPr>
              <w:t>WH.7.6</w:t>
            </w:r>
          </w:p>
        </w:tc>
        <w:tc>
          <w:tcPr>
            <w:tcW w:w="8175" w:type="dxa"/>
            <w:tcBorders>
              <w:top w:val="single" w:sz="6"/>
              <w:left w:val="single" w:sz="6"/>
              <w:bottom w:val="single" w:sz="6"/>
              <w:right w:val="single" w:sz="6"/>
            </w:tcBorders>
            <w:tcMar>
              <w:left w:w="90" w:type="dxa"/>
              <w:right w:w="90" w:type="dxa"/>
            </w:tcMar>
            <w:vAlign w:val="top"/>
          </w:tcPr>
          <w:p w:rsidR="2FD28564" w:rsidP="2FD28564" w:rsidRDefault="2FD28564" w14:paraId="1C281D3F" w14:textId="164D761C">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2FD28564" w:rsidR="2FD28564">
              <w:rPr>
                <w:rFonts w:ascii="Times New Roman" w:hAnsi="Times New Roman" w:eastAsia="Times New Roman" w:cs="Times New Roman"/>
                <w:b w:val="0"/>
                <w:bCs w:val="0"/>
                <w:i w:val="1"/>
                <w:iCs w:val="1"/>
                <w:color w:val="000000" w:themeColor="text1" w:themeTint="FF" w:themeShade="FF"/>
                <w:sz w:val="24"/>
                <w:szCs w:val="24"/>
                <w:lang w:val="en-US"/>
              </w:rPr>
              <w:t>Formulate and present a position or course of action on an issue by examining the underlying factors contributing to that issue and support that position.</w:t>
            </w:r>
            <w:r w:rsidRPr="2FD28564" w:rsidR="2FD28564">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bl>
    <w:p xmlns:wp14="http://schemas.microsoft.com/office/word/2010/wordml" w:rsidP="2FD28564" wp14:paraId="133E2501" wp14:textId="1C369850">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D28564" w:rsidR="7CD24C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CAEDA1" wp14:paraId="2021C1D3" wp14:textId="41D29EE5">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1CAEDA1" w:rsidR="7CD24C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Outside of the 6</w:t>
      </w:r>
      <w:r w:rsidRPr="61CAEDA1" w:rsidR="7CD24CF8">
        <w:rPr>
          <w:rFonts w:ascii="Times New Roman" w:hAnsi="Times New Roman" w:eastAsia="Times New Roman" w:cs="Times New Roman"/>
          <w:b w:val="0"/>
          <w:bCs w:val="0"/>
          <w:i w:val="1"/>
          <w:iCs w:val="1"/>
          <w:caps w:val="0"/>
          <w:smallCaps w:val="0"/>
          <w:noProof w:val="0"/>
          <w:color w:val="000000" w:themeColor="text1" w:themeTint="FF" w:themeShade="FF"/>
          <w:sz w:val="24"/>
          <w:szCs w:val="24"/>
          <w:vertAlign w:val="superscript"/>
          <w:lang w:val="en-US"/>
        </w:rPr>
        <w:t>th</w:t>
      </w:r>
      <w:r w:rsidRPr="61CAEDA1" w:rsidR="7CD24C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7</w:t>
      </w:r>
      <w:r w:rsidRPr="61CAEDA1" w:rsidR="7CD24CF8">
        <w:rPr>
          <w:rFonts w:ascii="Times New Roman" w:hAnsi="Times New Roman" w:eastAsia="Times New Roman" w:cs="Times New Roman"/>
          <w:b w:val="0"/>
          <w:bCs w:val="0"/>
          <w:i w:val="1"/>
          <w:iCs w:val="1"/>
          <w:caps w:val="0"/>
          <w:smallCaps w:val="0"/>
          <w:noProof w:val="0"/>
          <w:color w:val="000000" w:themeColor="text1" w:themeTint="FF" w:themeShade="FF"/>
          <w:sz w:val="24"/>
          <w:szCs w:val="24"/>
          <w:vertAlign w:val="superscript"/>
          <w:lang w:val="en-US"/>
        </w:rPr>
        <w:t>th</w:t>
      </w:r>
      <w:r w:rsidRPr="61CAEDA1" w:rsidR="7CD24C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grade Indiana standards, the exploration </w:t>
      </w:r>
      <w:r w:rsidRPr="61CAEDA1" w:rsidR="7CD24C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regarding</w:t>
      </w:r>
      <w:r w:rsidRPr="61CAEDA1" w:rsidR="7CD24C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how imperialism has led to an impact on other cultures and environments. Students should be able to examine the role of human environment interaction involved in the development of </w:t>
      </w:r>
      <w:r w:rsidRPr="61CAEDA1" w:rsidR="25767D2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commercial and spiritual routes as reflected in the reliquary casket. Students can also discuss the differences between colonialism and Crusades, in what ways did both </w:t>
      </w:r>
      <w:r w:rsidRPr="61CAEDA1" w:rsidR="56BDE86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missions had similar purposes</w:t>
      </w:r>
      <w:r w:rsidRPr="61CAEDA1" w:rsidR="03081CD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how they </w:t>
      </w:r>
      <w:r w:rsidRPr="61CAEDA1" w:rsidR="03081CD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differed.</w:t>
      </w:r>
      <w:r w:rsidRPr="61CAEDA1" w:rsidR="7CD24C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There’s room for them to make connections to contemporary issues that are </w:t>
      </w:r>
      <w:r w:rsidRPr="61CAEDA1" w:rsidR="7CD24C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similar to</w:t>
      </w:r>
      <w:r w:rsidRPr="61CAEDA1" w:rsidR="7CD24C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a consequence of</w:t>
      </w:r>
      <w:r w:rsidRPr="61CAEDA1" w:rsidR="448AF89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pilgrimages and crusades</w:t>
      </w:r>
      <w:r w:rsidRPr="61CAEDA1" w:rsidR="7CD24C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p>
    <w:p xmlns:wp14="http://schemas.microsoft.com/office/word/2010/wordml" w:rsidP="2FD28564" wp14:paraId="68892ACE" wp14:textId="75FD3CE6">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D28564" w:rsidR="7CD24C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2FD28564" wp14:paraId="406FE235" wp14:textId="001508B1">
      <w:pPr>
        <w:pBdr>
          <w:top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D28564" w:rsidR="7CD24C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2FD28564" wp14:paraId="2B37991B" wp14:textId="605538EC">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2FD28564" w:rsidR="7CD24CF8">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Language Arts</w:t>
      </w:r>
    </w:p>
    <w:p xmlns:wp14="http://schemas.microsoft.com/office/word/2010/wordml" w:rsidP="2FD28564" wp14:paraId="1C9A3569" wp14:textId="3DF3731F">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D28564" w:rsidR="7CD24C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2FD28564" wp14:paraId="5FD89A22" wp14:textId="0FCA1EEF">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D28564" w:rsidR="7CD24C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Writing Skills:</w:t>
      </w:r>
    </w:p>
    <w:p xmlns:wp14="http://schemas.microsoft.com/office/word/2010/wordml" w:rsidP="2FD28564" wp14:paraId="7D2B4170" wp14:textId="0C0E833A">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D28564" w:rsidR="7CD24C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885"/>
        <w:gridCol w:w="8445"/>
      </w:tblGrid>
      <w:tr w:rsidR="2FD28564" w:rsidTr="2FD28564" w14:paraId="7AEFBBA7">
        <w:trPr>
          <w:trHeight w:val="300"/>
        </w:trPr>
        <w:tc>
          <w:tcPr>
            <w:cnfStyle w:val="001000000000" w:firstRow="0" w:lastRow="0" w:firstColumn="1" w:lastColumn="0" w:oddVBand="0" w:evenVBand="0" w:oddHBand="0" w:evenHBand="0" w:firstRowFirstColumn="0" w:firstRowLastColumn="0" w:lastRowFirstColumn="0" w:lastRowLastColumn="0"/>
            <w:tcW w:w="88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FD28564" w:rsidP="2FD28564" w:rsidRDefault="2FD28564" w14:paraId="7A32F26F" w14:textId="673E0E83">
            <w:pPr>
              <w:spacing w:before="0" w:beforeAutospacing="off" w:after="0" w:afterAutospacing="off"/>
              <w:rPr>
                <w:rFonts w:ascii="Times New Roman" w:hAnsi="Times New Roman" w:eastAsia="Times New Roman" w:cs="Times New Roman"/>
                <w:b w:val="1"/>
                <w:bCs w:val="1"/>
                <w:i w:val="0"/>
                <w:iCs w:val="0"/>
                <w:sz w:val="24"/>
                <w:szCs w:val="24"/>
                <w:lang w:val="en-US"/>
              </w:rPr>
            </w:pPr>
            <w:r w:rsidRPr="2FD28564" w:rsidR="2FD28564">
              <w:rPr>
                <w:rFonts w:ascii="Times New Roman" w:hAnsi="Times New Roman" w:eastAsia="Times New Roman" w:cs="Times New Roman"/>
                <w:b w:val="1"/>
                <w:bCs w:val="1"/>
                <w:i w:val="0"/>
                <w:iCs w:val="0"/>
                <w:sz w:val="24"/>
                <w:szCs w:val="24"/>
                <w:lang w:val="en-US"/>
              </w:rPr>
              <w:t xml:space="preserve">4.W.5 </w:t>
            </w:r>
          </w:p>
        </w:tc>
        <w:tc>
          <w:tcPr>
            <w:cnfStyle w:val="000000000000" w:firstRow="0" w:lastRow="0" w:firstColumn="0" w:lastColumn="0" w:oddVBand="0" w:evenVBand="0" w:oddHBand="0" w:evenHBand="0" w:firstRowFirstColumn="0" w:firstRowLastColumn="0" w:lastRowFirstColumn="0" w:lastRowLastColumn="0"/>
            <w:tcW w:w="84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FD28564" w:rsidP="2FD28564" w:rsidRDefault="2FD28564" w14:paraId="26A5A856" w14:textId="06348677">
            <w:pPr>
              <w:spacing w:before="0" w:beforeAutospacing="off" w:after="0" w:afterAutospacing="off"/>
              <w:rPr>
                <w:rFonts w:ascii="Times New Roman" w:hAnsi="Times New Roman" w:eastAsia="Times New Roman" w:cs="Times New Roman"/>
                <w:b w:val="1"/>
                <w:bCs w:val="1"/>
                <w:i w:val="0"/>
                <w:iCs w:val="0"/>
                <w:sz w:val="24"/>
                <w:szCs w:val="24"/>
                <w:lang w:val="en-US"/>
              </w:rPr>
            </w:pPr>
            <w:r w:rsidRPr="2FD28564" w:rsidR="2FD28564">
              <w:rPr>
                <w:rFonts w:ascii="Times New Roman" w:hAnsi="Times New Roman" w:eastAsia="Times New Roman" w:cs="Times New Roman"/>
                <w:b w:val="1"/>
                <w:bCs w:val="1"/>
                <w:i w:val="0"/>
                <w:iCs w:val="0"/>
                <w:sz w:val="24"/>
                <w:szCs w:val="24"/>
                <w:lang w:val="en-US"/>
              </w:rPr>
              <w:t xml:space="preserve">Conduct short research on a topic. </w:t>
            </w:r>
          </w:p>
          <w:p w:rsidR="2FD28564" w:rsidP="2FD28564" w:rsidRDefault="2FD28564" w14:paraId="0DAEA801" w14:textId="080BA52C">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lang w:val="en-US"/>
              </w:rPr>
            </w:pPr>
            <w:r w:rsidRPr="2FD28564" w:rsidR="2FD28564">
              <w:rPr>
                <w:rFonts w:ascii="Times New Roman" w:hAnsi="Times New Roman" w:eastAsia="Times New Roman" w:cs="Times New Roman"/>
                <w:b w:val="1"/>
                <w:bCs w:val="1"/>
                <w:i w:val="0"/>
                <w:iCs w:val="0"/>
                <w:sz w:val="24"/>
                <w:szCs w:val="24"/>
                <w:lang w:val="en-US"/>
              </w:rPr>
              <w:t xml:space="preserve">Identify a specific question to address (e.g., What is the history of the Indy 500?). </w:t>
            </w:r>
          </w:p>
          <w:p w:rsidR="2FD28564" w:rsidP="2FD28564" w:rsidRDefault="2FD28564" w14:paraId="0C773F11" w14:textId="28D5B49E">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lang w:val="en-US"/>
              </w:rPr>
            </w:pPr>
            <w:r w:rsidRPr="2FD28564" w:rsidR="2FD28564">
              <w:rPr>
                <w:rFonts w:ascii="Times New Roman" w:hAnsi="Times New Roman" w:eastAsia="Times New Roman" w:cs="Times New Roman"/>
                <w:b w:val="1"/>
                <w:bCs w:val="1"/>
                <w:i w:val="0"/>
                <w:iCs w:val="0"/>
                <w:sz w:val="24"/>
                <w:szCs w:val="24"/>
                <w:lang w:val="en-US"/>
              </w:rPr>
              <w:t xml:space="preserve">Use organizational features of print and digital sources to efficiently locate further information. </w:t>
            </w:r>
          </w:p>
          <w:p w:rsidR="2FD28564" w:rsidP="2FD28564" w:rsidRDefault="2FD28564" w14:paraId="5679C0AE" w14:textId="290E3FB7">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lang w:val="en-US"/>
              </w:rPr>
            </w:pPr>
            <w:r w:rsidRPr="2FD28564" w:rsidR="2FD28564">
              <w:rPr>
                <w:rFonts w:ascii="Times New Roman" w:hAnsi="Times New Roman" w:eastAsia="Times New Roman" w:cs="Times New Roman"/>
                <w:b w:val="1"/>
                <w:bCs w:val="1"/>
                <w:i w:val="0"/>
                <w:iCs w:val="0"/>
                <w:sz w:val="24"/>
                <w:szCs w:val="24"/>
                <w:lang w:val="en-US"/>
              </w:rPr>
              <w:t xml:space="preserve">Determine the reliability of the sources. </w:t>
            </w:r>
          </w:p>
          <w:p w:rsidR="2FD28564" w:rsidP="2FD28564" w:rsidRDefault="2FD28564" w14:paraId="5641FF50" w14:textId="04B82DC9">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lang w:val="en-US"/>
              </w:rPr>
            </w:pPr>
            <w:r w:rsidRPr="2FD28564" w:rsidR="2FD28564">
              <w:rPr>
                <w:rFonts w:ascii="Times New Roman" w:hAnsi="Times New Roman" w:eastAsia="Times New Roman" w:cs="Times New Roman"/>
                <w:b w:val="1"/>
                <w:bCs w:val="1"/>
                <w:i w:val="0"/>
                <w:iCs w:val="0"/>
                <w:sz w:val="24"/>
                <w:szCs w:val="24"/>
                <w:lang w:val="en-US"/>
              </w:rPr>
              <w:t xml:space="preserve">Summarize and organize information in their own words, giving credit to the source </w:t>
            </w:r>
          </w:p>
          <w:p w:rsidR="2FD28564" w:rsidP="2FD28564" w:rsidRDefault="2FD28564" w14:paraId="58561CCA" w14:textId="43AD9349">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lang w:val="en-US"/>
              </w:rPr>
            </w:pPr>
            <w:r w:rsidRPr="2FD28564" w:rsidR="2FD28564">
              <w:rPr>
                <w:rFonts w:ascii="Times New Roman" w:hAnsi="Times New Roman" w:eastAsia="Times New Roman" w:cs="Times New Roman"/>
                <w:b w:val="1"/>
                <w:bCs w:val="1"/>
                <w:i w:val="0"/>
                <w:iCs w:val="0"/>
                <w:sz w:val="24"/>
                <w:szCs w:val="24"/>
                <w:lang w:val="en-US"/>
              </w:rPr>
              <w:t>Present the research information, choosing from a variety of formats.</w:t>
            </w:r>
          </w:p>
        </w:tc>
      </w:tr>
      <w:tr w:rsidR="2FD28564" w:rsidTr="2FD28564" w14:paraId="66562721">
        <w:trPr>
          <w:trHeight w:val="300"/>
        </w:trPr>
        <w:tc>
          <w:tcPr>
            <w:cnfStyle w:val="001000000000" w:firstRow="0" w:lastRow="0" w:firstColumn="1" w:lastColumn="0" w:oddVBand="0" w:evenVBand="0" w:oddHBand="0" w:evenHBand="0" w:firstRowFirstColumn="0" w:firstRowLastColumn="0" w:lastRowFirstColumn="0" w:lastRowLastColumn="0"/>
            <w:tcW w:w="88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FD28564" w:rsidP="2FD28564" w:rsidRDefault="2FD28564" w14:paraId="3B52DB14" w14:textId="33EFD936">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2FD28564" w:rsidR="2FD28564">
              <w:rPr>
                <w:rFonts w:ascii="Times New Roman" w:hAnsi="Times New Roman" w:eastAsia="Times New Roman" w:cs="Times New Roman"/>
                <w:b w:val="1"/>
                <w:bCs w:val="1"/>
                <w:i w:val="0"/>
                <w:iCs w:val="0"/>
                <w:color w:val="000000" w:themeColor="text1" w:themeTint="FF" w:themeShade="FF"/>
                <w:sz w:val="24"/>
                <w:szCs w:val="24"/>
                <w:lang w:val="en-US"/>
              </w:rPr>
              <w:t>5.W.5</w:t>
            </w:r>
          </w:p>
        </w:tc>
        <w:tc>
          <w:tcPr>
            <w:cnfStyle w:val="000000000000" w:firstRow="0" w:lastRow="0" w:firstColumn="0" w:lastColumn="0" w:oddVBand="0" w:evenVBand="0" w:oddHBand="0" w:evenHBand="0" w:firstRowFirstColumn="0" w:firstRowLastColumn="0" w:lastRowFirstColumn="0" w:lastRowLastColumn="0"/>
            <w:tcW w:w="84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FD28564" w:rsidP="2FD28564" w:rsidRDefault="2FD28564" w14:paraId="42F20F03" w14:textId="4AC70DC9">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2FD28564" w:rsidR="2FD28564">
              <w:rPr>
                <w:rFonts w:ascii="Times New Roman" w:hAnsi="Times New Roman" w:eastAsia="Times New Roman" w:cs="Times New Roman"/>
                <w:b w:val="0"/>
                <w:bCs w:val="0"/>
                <w:i w:val="0"/>
                <w:iCs w:val="0"/>
                <w:color w:val="000000" w:themeColor="text1" w:themeTint="FF" w:themeShade="FF"/>
                <w:sz w:val="24"/>
                <w:szCs w:val="24"/>
                <w:lang w:val="en-US"/>
              </w:rPr>
              <w:t>Conduct short research assignments and tasks on a topic.</w:t>
            </w:r>
          </w:p>
          <w:p w:rsidR="2FD28564" w:rsidP="2FD28564" w:rsidRDefault="2FD28564" w14:paraId="61431F00" w14:textId="2EE25531">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lang w:val="en-US"/>
              </w:rPr>
            </w:pPr>
            <w:r w:rsidRPr="2FD28564" w:rsidR="2FD28564">
              <w:rPr>
                <w:rFonts w:ascii="Times New Roman" w:hAnsi="Times New Roman" w:eastAsia="Times New Roman" w:cs="Times New Roman"/>
                <w:b w:val="0"/>
                <w:bCs w:val="0"/>
                <w:i w:val="0"/>
                <w:iCs w:val="0"/>
                <w:color w:val="000000" w:themeColor="text1" w:themeTint="FF" w:themeShade="FF"/>
                <w:sz w:val="24"/>
                <w:szCs w:val="24"/>
                <w:lang w:val="en-US"/>
              </w:rPr>
              <w:t xml:space="preserve">With support, formulate a research question (e.g., What were John Wooden’s greatest contributions to college basketball?). </w:t>
            </w:r>
          </w:p>
          <w:p w:rsidR="2FD28564" w:rsidP="2FD28564" w:rsidRDefault="2FD28564" w14:paraId="1D886AC5" w14:textId="30210C1C">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lang w:val="en-US"/>
              </w:rPr>
            </w:pPr>
            <w:r w:rsidRPr="2FD28564" w:rsidR="2FD28564">
              <w:rPr>
                <w:rFonts w:ascii="Times New Roman" w:hAnsi="Times New Roman" w:eastAsia="Times New Roman" w:cs="Times New Roman"/>
                <w:b w:val="0"/>
                <w:bCs w:val="0"/>
                <w:i w:val="0"/>
                <w:iCs w:val="0"/>
                <w:color w:val="000000" w:themeColor="text1" w:themeTint="FF" w:themeShade="FF"/>
                <w:sz w:val="24"/>
                <w:szCs w:val="24"/>
                <w:lang w:val="en-US"/>
              </w:rPr>
              <w:t>Identify and acquire information through reliable primary and secondary sources.</w:t>
            </w:r>
          </w:p>
          <w:p w:rsidR="2FD28564" w:rsidP="2FD28564" w:rsidRDefault="2FD28564" w14:paraId="033D6A15" w14:textId="739306EC">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lang w:val="en-US"/>
              </w:rPr>
            </w:pPr>
            <w:r w:rsidRPr="2FD28564" w:rsidR="2FD28564">
              <w:rPr>
                <w:rFonts w:ascii="Times New Roman" w:hAnsi="Times New Roman" w:eastAsia="Times New Roman" w:cs="Times New Roman"/>
                <w:b w:val="0"/>
                <w:bCs w:val="0"/>
                <w:i w:val="0"/>
                <w:iCs w:val="0"/>
                <w:color w:val="000000" w:themeColor="text1" w:themeTint="FF" w:themeShade="FF"/>
                <w:sz w:val="24"/>
                <w:szCs w:val="24"/>
                <w:lang w:val="en-US"/>
              </w:rPr>
              <w:t>Summarize and paraphrase important ideas and supporting details, and include direct quotations where appropriate, citing the source of information.</w:t>
            </w:r>
          </w:p>
          <w:p w:rsidR="2FD28564" w:rsidP="2FD28564" w:rsidRDefault="2FD28564" w14:paraId="4C592FA9" w14:textId="57A50798">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lang w:val="en-US"/>
              </w:rPr>
            </w:pPr>
            <w:r w:rsidRPr="2FD28564" w:rsidR="2FD28564">
              <w:rPr>
                <w:rFonts w:ascii="Times New Roman" w:hAnsi="Times New Roman" w:eastAsia="Times New Roman" w:cs="Times New Roman"/>
                <w:b w:val="0"/>
                <w:bCs w:val="0"/>
                <w:i w:val="0"/>
                <w:iCs w:val="0"/>
                <w:color w:val="000000" w:themeColor="text1" w:themeTint="FF" w:themeShade="FF"/>
                <w:sz w:val="24"/>
                <w:szCs w:val="24"/>
                <w:lang w:val="en-US"/>
              </w:rPr>
              <w:t xml:space="preserve">Avoid plagiarism and follow copyright guidelines for use of images, pictures, etc. </w:t>
            </w:r>
          </w:p>
          <w:p w:rsidR="2FD28564" w:rsidP="2FD28564" w:rsidRDefault="2FD28564" w14:paraId="1C75BF82" w14:textId="41606F27">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lang w:val="en-US"/>
              </w:rPr>
            </w:pPr>
            <w:r w:rsidRPr="2FD28564" w:rsidR="2FD28564">
              <w:rPr>
                <w:rFonts w:ascii="Times New Roman" w:hAnsi="Times New Roman" w:eastAsia="Times New Roman" w:cs="Times New Roman"/>
                <w:b w:val="0"/>
                <w:bCs w:val="0"/>
                <w:i w:val="0"/>
                <w:iCs w:val="0"/>
                <w:color w:val="000000" w:themeColor="text1" w:themeTint="FF" w:themeShade="FF"/>
                <w:sz w:val="24"/>
                <w:szCs w:val="24"/>
                <w:lang w:val="en-US"/>
              </w:rPr>
              <w:t>Present the research information, choosing from a variety of sources.</w:t>
            </w:r>
          </w:p>
        </w:tc>
      </w:tr>
    </w:tbl>
    <w:p xmlns:wp14="http://schemas.microsoft.com/office/word/2010/wordml" w:rsidP="2FD28564" wp14:paraId="62EA8BD5" wp14:textId="41815EB3">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D28564" w:rsidR="7CD24C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61CAEDA1" wp14:paraId="0A0740BC" wp14:textId="5E851249">
      <w:pPr>
        <w:spacing w:before="0" w:beforeAutospacing="off" w:after="0" w:afterAutospacing="of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61CAEDA1" w:rsidR="7CD24C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Students could conduct research projects in which they examine examples of</w:t>
      </w:r>
      <w:r w:rsidRPr="61CAEDA1" w:rsidR="57E8A39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other </w:t>
      </w:r>
      <w:r w:rsidRPr="61CAEDA1" w:rsidR="6AB65F6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relics sourced from </w:t>
      </w:r>
      <w:r w:rsidRPr="61CAEDA1" w:rsidR="57E8A39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pilgrimages in </w:t>
      </w:r>
      <w:r w:rsidRPr="61CAEDA1" w:rsidR="57E8A39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differen</w:t>
      </w:r>
      <w:r w:rsidRPr="61CAEDA1" w:rsidR="6FAC3FE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w:t>
      </w:r>
      <w:r w:rsidRPr="61CAEDA1" w:rsidR="57E8A39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countries</w:t>
      </w:r>
      <w:r w:rsidRPr="61CAEDA1" w:rsidR="7C6FC6D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cultures</w:t>
      </w:r>
      <w:r w:rsidRPr="61CAEDA1" w:rsidR="2EE3D34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They can analyze the iconography of the reliquaries to understand the significance of the historical character it portrays and its iconographic associations.</w:t>
      </w:r>
      <w:r w:rsidRPr="61CAEDA1" w:rsidR="2DD85E4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They can make comparisons to similar cultural items and explain how elements of </w:t>
      </w:r>
      <w:r w:rsidRPr="61CAEDA1" w:rsidR="2DD85E4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different cultures</w:t>
      </w:r>
      <w:r w:rsidRPr="61CAEDA1" w:rsidR="2DD85E4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influenced the production of the artifact considering the technique</w:t>
      </w:r>
      <w:r w:rsidRPr="61CAEDA1" w:rsidR="06725D5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 and materials.</w:t>
      </w:r>
    </w:p>
    <w:p xmlns:wp14="http://schemas.microsoft.com/office/word/2010/wordml" w:rsidP="2FD28564" wp14:paraId="597BB759" wp14:textId="5EE3E021">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5378CEDB"/>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5617da0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7">
    <w:nsid w:val="692ce27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3ab90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96f0e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29b3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988ee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791d9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12a7c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642EF2"/>
    <w:rsid w:val="0022839A"/>
    <w:rsid w:val="015E8B97"/>
    <w:rsid w:val="027F49AF"/>
    <w:rsid w:val="02ACC2AF"/>
    <w:rsid w:val="02D2571E"/>
    <w:rsid w:val="0303059D"/>
    <w:rsid w:val="03081CDC"/>
    <w:rsid w:val="034E1BCB"/>
    <w:rsid w:val="03943732"/>
    <w:rsid w:val="03CECFBB"/>
    <w:rsid w:val="03E9FDC6"/>
    <w:rsid w:val="04DC2747"/>
    <w:rsid w:val="04FCA1CD"/>
    <w:rsid w:val="04FCA1CD"/>
    <w:rsid w:val="0526F7C8"/>
    <w:rsid w:val="05B422CD"/>
    <w:rsid w:val="06725D5E"/>
    <w:rsid w:val="06BCA03F"/>
    <w:rsid w:val="08BF3F49"/>
    <w:rsid w:val="09079307"/>
    <w:rsid w:val="0A0C6F33"/>
    <w:rsid w:val="0AB390AB"/>
    <w:rsid w:val="0AE519C2"/>
    <w:rsid w:val="0B14DC55"/>
    <w:rsid w:val="0B390450"/>
    <w:rsid w:val="0B3CF4DB"/>
    <w:rsid w:val="0B4ED5FF"/>
    <w:rsid w:val="0C2DD2BE"/>
    <w:rsid w:val="0C38D2C8"/>
    <w:rsid w:val="0C4A583B"/>
    <w:rsid w:val="0C6346D3"/>
    <w:rsid w:val="0CA02903"/>
    <w:rsid w:val="0CD425FD"/>
    <w:rsid w:val="0CE63BF4"/>
    <w:rsid w:val="0CF6ABCA"/>
    <w:rsid w:val="0D33F334"/>
    <w:rsid w:val="0D78745F"/>
    <w:rsid w:val="0DAA07FA"/>
    <w:rsid w:val="0DB517ED"/>
    <w:rsid w:val="0E579402"/>
    <w:rsid w:val="0E579402"/>
    <w:rsid w:val="0E953A21"/>
    <w:rsid w:val="0F35E6BC"/>
    <w:rsid w:val="10112F11"/>
    <w:rsid w:val="10EF343A"/>
    <w:rsid w:val="11299EE8"/>
    <w:rsid w:val="114DA1F2"/>
    <w:rsid w:val="1178318B"/>
    <w:rsid w:val="11A5F7AB"/>
    <w:rsid w:val="12341D19"/>
    <w:rsid w:val="127B5A91"/>
    <w:rsid w:val="12C0E5D6"/>
    <w:rsid w:val="12E506F3"/>
    <w:rsid w:val="135E862F"/>
    <w:rsid w:val="135E862F"/>
    <w:rsid w:val="13B98347"/>
    <w:rsid w:val="13EB98FE"/>
    <w:rsid w:val="147F2166"/>
    <w:rsid w:val="14E1E680"/>
    <w:rsid w:val="15C13371"/>
    <w:rsid w:val="16B02843"/>
    <w:rsid w:val="1717A6EB"/>
    <w:rsid w:val="171C9B6E"/>
    <w:rsid w:val="195F4C02"/>
    <w:rsid w:val="195F5D87"/>
    <w:rsid w:val="19F188F1"/>
    <w:rsid w:val="19FF987D"/>
    <w:rsid w:val="1A136B81"/>
    <w:rsid w:val="1A177C11"/>
    <w:rsid w:val="1A280A05"/>
    <w:rsid w:val="1A753594"/>
    <w:rsid w:val="1B3A3F6E"/>
    <w:rsid w:val="1B4E6CB7"/>
    <w:rsid w:val="1C801DC1"/>
    <w:rsid w:val="1CBFDB5A"/>
    <w:rsid w:val="1E34CDD3"/>
    <w:rsid w:val="1E7A2D5F"/>
    <w:rsid w:val="1F24A794"/>
    <w:rsid w:val="207D3039"/>
    <w:rsid w:val="209B0BD2"/>
    <w:rsid w:val="209B0BD2"/>
    <w:rsid w:val="21AAD5F7"/>
    <w:rsid w:val="21C1A19A"/>
    <w:rsid w:val="21F287D9"/>
    <w:rsid w:val="239B6DB6"/>
    <w:rsid w:val="24620D02"/>
    <w:rsid w:val="248FE9B9"/>
    <w:rsid w:val="24F94958"/>
    <w:rsid w:val="24F94958"/>
    <w:rsid w:val="253F8728"/>
    <w:rsid w:val="25688A9D"/>
    <w:rsid w:val="25767D20"/>
    <w:rsid w:val="25C01873"/>
    <w:rsid w:val="27F177D1"/>
    <w:rsid w:val="2826A163"/>
    <w:rsid w:val="287F23DF"/>
    <w:rsid w:val="2881E8D5"/>
    <w:rsid w:val="289A53EA"/>
    <w:rsid w:val="289EB4F7"/>
    <w:rsid w:val="296EEDE5"/>
    <w:rsid w:val="29DC11BF"/>
    <w:rsid w:val="2A661613"/>
    <w:rsid w:val="2A77B277"/>
    <w:rsid w:val="2A91CF5C"/>
    <w:rsid w:val="2AD0C9D5"/>
    <w:rsid w:val="2B00A2A7"/>
    <w:rsid w:val="2BB49B0C"/>
    <w:rsid w:val="2BC4BA2C"/>
    <w:rsid w:val="2BF9D43E"/>
    <w:rsid w:val="2BF9D43E"/>
    <w:rsid w:val="2C3563A5"/>
    <w:rsid w:val="2D3C516B"/>
    <w:rsid w:val="2D3DB653"/>
    <w:rsid w:val="2D4A84BC"/>
    <w:rsid w:val="2D775E75"/>
    <w:rsid w:val="2DD85E45"/>
    <w:rsid w:val="2E410B58"/>
    <w:rsid w:val="2E67EA90"/>
    <w:rsid w:val="2EE3D347"/>
    <w:rsid w:val="2F14418B"/>
    <w:rsid w:val="2F5453A0"/>
    <w:rsid w:val="2FC00327"/>
    <w:rsid w:val="2FD28564"/>
    <w:rsid w:val="30A8A29B"/>
    <w:rsid w:val="30E5C4CF"/>
    <w:rsid w:val="311CF89F"/>
    <w:rsid w:val="31BABFEE"/>
    <w:rsid w:val="32207C27"/>
    <w:rsid w:val="3268D126"/>
    <w:rsid w:val="335083F7"/>
    <w:rsid w:val="33642EF2"/>
    <w:rsid w:val="33D9551C"/>
    <w:rsid w:val="340DB575"/>
    <w:rsid w:val="3513497E"/>
    <w:rsid w:val="3513497E"/>
    <w:rsid w:val="36082D66"/>
    <w:rsid w:val="36780744"/>
    <w:rsid w:val="36EDA100"/>
    <w:rsid w:val="379CCE62"/>
    <w:rsid w:val="38170A59"/>
    <w:rsid w:val="381DD84C"/>
    <w:rsid w:val="38C005C2"/>
    <w:rsid w:val="38E7BB92"/>
    <w:rsid w:val="39555F75"/>
    <w:rsid w:val="399846C8"/>
    <w:rsid w:val="3998DC18"/>
    <w:rsid w:val="39A6FFC8"/>
    <w:rsid w:val="3B1C6B18"/>
    <w:rsid w:val="3B674F8B"/>
    <w:rsid w:val="3E63FCDF"/>
    <w:rsid w:val="3F6CF215"/>
    <w:rsid w:val="3F6DAC20"/>
    <w:rsid w:val="41283606"/>
    <w:rsid w:val="421EEB8A"/>
    <w:rsid w:val="4358FC89"/>
    <w:rsid w:val="43610DFF"/>
    <w:rsid w:val="43B195F4"/>
    <w:rsid w:val="43B80E38"/>
    <w:rsid w:val="43CF4F05"/>
    <w:rsid w:val="44888FC7"/>
    <w:rsid w:val="448AF89E"/>
    <w:rsid w:val="44B147AC"/>
    <w:rsid w:val="44E1B3E4"/>
    <w:rsid w:val="44E38427"/>
    <w:rsid w:val="45324A27"/>
    <w:rsid w:val="45498A75"/>
    <w:rsid w:val="4561E478"/>
    <w:rsid w:val="457719FA"/>
    <w:rsid w:val="45DFE0C6"/>
    <w:rsid w:val="45F56A60"/>
    <w:rsid w:val="462625BF"/>
    <w:rsid w:val="462625BF"/>
    <w:rsid w:val="46E48F5E"/>
    <w:rsid w:val="4723A015"/>
    <w:rsid w:val="47CFC286"/>
    <w:rsid w:val="48256252"/>
    <w:rsid w:val="48C46909"/>
    <w:rsid w:val="48CCF5E5"/>
    <w:rsid w:val="4B63C14A"/>
    <w:rsid w:val="4B97A042"/>
    <w:rsid w:val="4CCA770C"/>
    <w:rsid w:val="4DA0E1B6"/>
    <w:rsid w:val="4E226E19"/>
    <w:rsid w:val="4E693161"/>
    <w:rsid w:val="4F3CC1C2"/>
    <w:rsid w:val="4F79C075"/>
    <w:rsid w:val="501CA758"/>
    <w:rsid w:val="50DBC7A7"/>
    <w:rsid w:val="513F642C"/>
    <w:rsid w:val="5154D558"/>
    <w:rsid w:val="51CC2920"/>
    <w:rsid w:val="5237BEBA"/>
    <w:rsid w:val="533D1EEA"/>
    <w:rsid w:val="539A3FF9"/>
    <w:rsid w:val="539A3FF9"/>
    <w:rsid w:val="53AC3F69"/>
    <w:rsid w:val="54203006"/>
    <w:rsid w:val="5483ADF6"/>
    <w:rsid w:val="54CE98FB"/>
    <w:rsid w:val="54D1898C"/>
    <w:rsid w:val="54D1898C"/>
    <w:rsid w:val="569073F8"/>
    <w:rsid w:val="56BDE867"/>
    <w:rsid w:val="56BF31D2"/>
    <w:rsid w:val="56C4EBEE"/>
    <w:rsid w:val="56C4EBEE"/>
    <w:rsid w:val="56FE3048"/>
    <w:rsid w:val="57589108"/>
    <w:rsid w:val="57A0A098"/>
    <w:rsid w:val="57E8A394"/>
    <w:rsid w:val="57F541A2"/>
    <w:rsid w:val="583922DA"/>
    <w:rsid w:val="58E0E84B"/>
    <w:rsid w:val="593C8273"/>
    <w:rsid w:val="593F5DE5"/>
    <w:rsid w:val="59E27763"/>
    <w:rsid w:val="5A3A93FF"/>
    <w:rsid w:val="5A41E83A"/>
    <w:rsid w:val="5A6BA4BB"/>
    <w:rsid w:val="5ACB97DF"/>
    <w:rsid w:val="5B335DEF"/>
    <w:rsid w:val="5C0C510B"/>
    <w:rsid w:val="5C27DF29"/>
    <w:rsid w:val="5D0CF108"/>
    <w:rsid w:val="5D51F6BC"/>
    <w:rsid w:val="5E44F1A9"/>
    <w:rsid w:val="5E822211"/>
    <w:rsid w:val="5FC0BAB3"/>
    <w:rsid w:val="5FC34EAF"/>
    <w:rsid w:val="602077AA"/>
    <w:rsid w:val="60393DAE"/>
    <w:rsid w:val="60A83E89"/>
    <w:rsid w:val="60D9819F"/>
    <w:rsid w:val="6140E69B"/>
    <w:rsid w:val="61CAEDA1"/>
    <w:rsid w:val="625DC231"/>
    <w:rsid w:val="62AAD5CF"/>
    <w:rsid w:val="63386226"/>
    <w:rsid w:val="63B93D86"/>
    <w:rsid w:val="63F9F518"/>
    <w:rsid w:val="642F4F3D"/>
    <w:rsid w:val="6506AC98"/>
    <w:rsid w:val="6608BE06"/>
    <w:rsid w:val="661B6051"/>
    <w:rsid w:val="66DB3FE7"/>
    <w:rsid w:val="677A9132"/>
    <w:rsid w:val="6823081C"/>
    <w:rsid w:val="682FC6F2"/>
    <w:rsid w:val="68A2C6E2"/>
    <w:rsid w:val="68B95F8E"/>
    <w:rsid w:val="69A74583"/>
    <w:rsid w:val="69CB8E51"/>
    <w:rsid w:val="6A6F7D4A"/>
    <w:rsid w:val="6A89E3D7"/>
    <w:rsid w:val="6AACC5B9"/>
    <w:rsid w:val="6AB65F64"/>
    <w:rsid w:val="6B71EE1F"/>
    <w:rsid w:val="6B73FF31"/>
    <w:rsid w:val="6BD8D20B"/>
    <w:rsid w:val="6BEFA74F"/>
    <w:rsid w:val="6C590F29"/>
    <w:rsid w:val="6CA01866"/>
    <w:rsid w:val="6CF28718"/>
    <w:rsid w:val="6CF28718"/>
    <w:rsid w:val="6E69B5B1"/>
    <w:rsid w:val="6E69B5B1"/>
    <w:rsid w:val="6E9B4FF1"/>
    <w:rsid w:val="6EA03AB6"/>
    <w:rsid w:val="6F10F793"/>
    <w:rsid w:val="6F8C288B"/>
    <w:rsid w:val="6FAC3FE2"/>
    <w:rsid w:val="6FB16293"/>
    <w:rsid w:val="6FD5E16A"/>
    <w:rsid w:val="6FECC832"/>
    <w:rsid w:val="70C737F4"/>
    <w:rsid w:val="70D1CA83"/>
    <w:rsid w:val="70FECD16"/>
    <w:rsid w:val="71129B6D"/>
    <w:rsid w:val="72F49C21"/>
    <w:rsid w:val="732E7749"/>
    <w:rsid w:val="736C32BE"/>
    <w:rsid w:val="739B51E3"/>
    <w:rsid w:val="73AA3426"/>
    <w:rsid w:val="73AA3426"/>
    <w:rsid w:val="73B57E46"/>
    <w:rsid w:val="73B57E46"/>
    <w:rsid w:val="73CB5EC1"/>
    <w:rsid w:val="74418F95"/>
    <w:rsid w:val="74D45914"/>
    <w:rsid w:val="75127593"/>
    <w:rsid w:val="75B134E2"/>
    <w:rsid w:val="75C64E97"/>
    <w:rsid w:val="76364D5F"/>
    <w:rsid w:val="7748F298"/>
    <w:rsid w:val="77507D4C"/>
    <w:rsid w:val="77C190DB"/>
    <w:rsid w:val="77CA29F0"/>
    <w:rsid w:val="77D9853B"/>
    <w:rsid w:val="78492512"/>
    <w:rsid w:val="786D380B"/>
    <w:rsid w:val="790E0F55"/>
    <w:rsid w:val="795779CB"/>
    <w:rsid w:val="795C52E0"/>
    <w:rsid w:val="79744D2E"/>
    <w:rsid w:val="79744D2E"/>
    <w:rsid w:val="7A2AF30D"/>
    <w:rsid w:val="7A65B4CB"/>
    <w:rsid w:val="7AA12FA0"/>
    <w:rsid w:val="7B44EC37"/>
    <w:rsid w:val="7B864C3F"/>
    <w:rsid w:val="7BC54D24"/>
    <w:rsid w:val="7C288EEF"/>
    <w:rsid w:val="7C383ED9"/>
    <w:rsid w:val="7C3A025B"/>
    <w:rsid w:val="7C6FC6DA"/>
    <w:rsid w:val="7CA88D9E"/>
    <w:rsid w:val="7CD24CF8"/>
    <w:rsid w:val="7D1545B1"/>
    <w:rsid w:val="7DF727CC"/>
    <w:rsid w:val="7EAF2055"/>
    <w:rsid w:val="7EE94EF5"/>
    <w:rsid w:val="7F74D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42EF2"/>
  <w15:chartTrackingRefBased/>
  <w15:docId w15:val="{AB47DE4D-DF7F-430A-B443-A096AD305B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FD28564"/>
    <w:pPr>
      <w:spacing/>
      <w:ind w:left="720"/>
      <w:contextualSpacing/>
    </w:pPr>
  </w:style>
  <w:style xmlns:w14="http://schemas.microsoft.com/office/word/2010/wordml" xmlns:mc="http://schemas.openxmlformats.org/markup-compatibility/2006" xmlns:w="http://schemas.openxmlformats.org/wordprocessingml/2006/main" w:type="table" w:styleId="PlainTable1" mc:Ignorable="w14">
    <w:name xmlns:w="http://schemas.openxmlformats.org/wordprocessingml/2006/main" w:val="Plain Table 1"/>
    <w:basedOn xmlns:w="http://schemas.openxmlformats.org/wordprocessingml/2006/main" w:val="TableNormal"/>
    <w:uiPriority xmlns:w="http://schemas.openxmlformats.org/wordprocessingml/2006/main" w:val="41"/>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Pr/>
      <w:tcPr>
        <w:tcBorders>
          <w:top w:val="double" w:color="BFBFBF" w:themeColor="background1" w:themeShade="BF"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style>
  <w:style w:type="character" w:styleId="Hyperlink">
    <w:uiPriority w:val="99"/>
    <w:name w:val="Hyperlink"/>
    <w:basedOn w:val="DefaultParagraphFont"/>
    <w:unhideWhenUsed/>
    <w:rsid w:val="63F9F51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3a332b8c4633423d" Type="http://schemas.openxmlformats.org/officeDocument/2006/relationships/hyperlink" Target="https://walkinginfrance.info/pilgrimages/" TargetMode="External"/><Relationship Id="rId8" Type="http://schemas.openxmlformats.org/officeDocument/2006/relationships/customXml" Target="../customXml/item3.xml"/><Relationship Id="rId3" Type="http://schemas.openxmlformats.org/officeDocument/2006/relationships/webSettings" Target="webSettings.xml"/><Relationship Id="R1b602e8b19e04568" Type="http://schemas.openxmlformats.org/officeDocument/2006/relationships/numbering" Target="numbering.xml"/><Relationship Id="Rdc6a70d25f3149b6" Type="http://schemas.openxmlformats.org/officeDocument/2006/relationships/hyperlink" Target="https://www.artic.edu/artworks/46253/reliquary-casket" TargetMode="Externa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85d0673d95f34212" Type="http://schemas.openxmlformats.org/officeDocument/2006/relationships/image" Target="/media/image3.png"/><Relationship Id="R132335312b4e42cd" Type="http://schemas.openxmlformats.org/officeDocument/2006/relationships/hyperlink" Target="https://www.youtube.com/watch?v=X0zudTQelzI" TargetMode="External"/><Relationship Id="rId4" Type="http://schemas.openxmlformats.org/officeDocument/2006/relationships/fontTable" Target="fontTable.xml"/><Relationship Id="R962fe4ef79424ef9" Type="http://schemas.openxmlformats.org/officeDocument/2006/relationships/hyperlink" Target="https://www.youtube.com/watch?v=o_UHGAHiLa4" TargetMode="External"/><Relationship Id="Rc511ba256beb431e" Type="http://schemas.openxmlformats.org/officeDocument/2006/relationships/hyperlink" Target="https://walkinginfrance.info/pilgrimages/" TargetMode="Externa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341D8C3690F4183FA0F0C193C5A21" ma:contentTypeVersion="14" ma:contentTypeDescription="Create a new document." ma:contentTypeScope="" ma:versionID="8060e10c41691c24a8d00732f95b50b2">
  <xsd:schema xmlns:xsd="http://www.w3.org/2001/XMLSchema" xmlns:xs="http://www.w3.org/2001/XMLSchema" xmlns:p="http://schemas.microsoft.com/office/2006/metadata/properties" xmlns:ns2="4b562472-1065-48a6-af9d-151c2cf96116" xmlns:ns3="e8daefc8-8b19-483f-9901-f1361bc1d6ef" targetNamespace="http://schemas.microsoft.com/office/2006/metadata/properties" ma:root="true" ma:fieldsID="53ffa265b777d4c04e9d62c93c619807" ns2:_="" ns3:_="">
    <xsd:import namespace="4b562472-1065-48a6-af9d-151c2cf96116"/>
    <xsd:import namespace="e8daefc8-8b19-483f-9901-f1361bc1d6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2472-1065-48a6-af9d-151c2cf96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daefc8-8b19-483f-9901-f1361bc1d6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e8c0594-4c58-4e09-b124-aa01149dbe2f}" ma:internalName="TaxCatchAll" ma:showField="CatchAllData" ma:web="e8daefc8-8b19-483f-9901-f1361bc1d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562472-1065-48a6-af9d-151c2cf96116">
      <Terms xmlns="http://schemas.microsoft.com/office/infopath/2007/PartnerControls"/>
    </lcf76f155ced4ddcb4097134ff3c332f>
    <TaxCatchAll xmlns="e8daefc8-8b19-483f-9901-f1361bc1d6ef" xsi:nil="true"/>
  </documentManagement>
</p:properties>
</file>

<file path=customXml/itemProps1.xml><?xml version="1.0" encoding="utf-8"?>
<ds:datastoreItem xmlns:ds="http://schemas.openxmlformats.org/officeDocument/2006/customXml" ds:itemID="{1600F04C-8C6D-435D-B1FB-5CA6AF67E691}"/>
</file>

<file path=customXml/itemProps2.xml><?xml version="1.0" encoding="utf-8"?>
<ds:datastoreItem xmlns:ds="http://schemas.openxmlformats.org/officeDocument/2006/customXml" ds:itemID="{91EDFA5D-44A2-4FA7-9B05-35CF55CB12B8}"/>
</file>

<file path=customXml/itemProps3.xml><?xml version="1.0" encoding="utf-8"?>
<ds:datastoreItem xmlns:ds="http://schemas.openxmlformats.org/officeDocument/2006/customXml" ds:itemID="{B48F4C0E-9A4C-4281-B119-06E82E22C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Maranon Laguna, Andrea</dc:creator>
  <cp:keywords/>
  <dc:description/>
  <cp:lastModifiedBy>Maranon Laguna, Andrea</cp:lastModifiedBy>
  <dcterms:created xsi:type="dcterms:W3CDTF">2025-01-23T17:35:02Z</dcterms:created>
  <dcterms:modified xsi:type="dcterms:W3CDTF">2025-04-02T16:59:44Z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0x01010053A341D8C3690F4183FA0F0C193C5A21</vt:lpwstr>
  </property>
</Properties>
</file>