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900F" w14:textId="6B1F3870" w:rsidR="00FB7DEA" w:rsidRPr="00FB7DEA" w:rsidRDefault="00FB7DEA" w:rsidP="00FB7DEA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7B5D809" wp14:editId="4AA35E58">
            <wp:extent cx="5943600" cy="393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90B110" w:rsidRPr="7890B110">
        <w:rPr>
          <w:rFonts w:ascii="Calibri" w:eastAsia="Times New Roman" w:hAnsi="Calibri" w:cs="Calibri"/>
          <w:sz w:val="22"/>
          <w:szCs w:val="22"/>
        </w:rPr>
        <w:t> </w:t>
      </w:r>
    </w:p>
    <w:p w14:paraId="3F0AAA79" w14:textId="57D91D81" w:rsidR="7890B110" w:rsidRDefault="00460D99" w:rsidP="7890B110">
      <w:pPr>
        <w:spacing w:line="259" w:lineRule="auto"/>
        <w:jc w:val="center"/>
      </w:pPr>
      <w:r>
        <w:rPr>
          <w:rFonts w:ascii="Calibri" w:eastAsia="Times New Roman" w:hAnsi="Calibri" w:cs="Calibri"/>
          <w:i/>
          <w:iCs/>
          <w:sz w:val="22"/>
          <w:szCs w:val="22"/>
        </w:rPr>
        <w:t>Examining Global Traditions through a</w:t>
      </w:r>
      <w:r w:rsidR="005E634A">
        <w:rPr>
          <w:rFonts w:ascii="Calibri" w:eastAsia="Times New Roman" w:hAnsi="Calibri" w:cs="Calibri"/>
          <w:i/>
          <w:iCs/>
          <w:sz w:val="22"/>
          <w:szCs w:val="22"/>
        </w:rPr>
        <w:t>n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Investigation of </w:t>
      </w:r>
      <w:r w:rsidR="00822C57">
        <w:rPr>
          <w:rFonts w:ascii="Calibri" w:eastAsia="Times New Roman" w:hAnsi="Calibri" w:cs="Calibri"/>
          <w:i/>
          <w:iCs/>
          <w:sz w:val="22"/>
          <w:szCs w:val="22"/>
        </w:rPr>
        <w:t>Día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de Los Muertos</w:t>
      </w:r>
      <w:r w:rsidR="00325F8D">
        <w:rPr>
          <w:rFonts w:ascii="Calibri" w:eastAsia="Times New Roman" w:hAnsi="Calibri" w:cs="Calibri"/>
          <w:i/>
          <w:iCs/>
          <w:sz w:val="22"/>
          <w:szCs w:val="22"/>
        </w:rPr>
        <w:t xml:space="preserve"> Part I</w:t>
      </w:r>
      <w:r w:rsidR="00FF75E3">
        <w:rPr>
          <w:rFonts w:ascii="Calibri" w:eastAsia="Times New Roman" w:hAnsi="Calibri" w:cs="Calibri"/>
          <w:i/>
          <w:iCs/>
          <w:sz w:val="22"/>
          <w:szCs w:val="22"/>
        </w:rPr>
        <w:t>I</w:t>
      </w:r>
    </w:p>
    <w:p w14:paraId="443659F3" w14:textId="77777777" w:rsidR="00FB7DEA" w:rsidRPr="00FB7DEA" w:rsidRDefault="00FB7DEA" w:rsidP="00FB7DEA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FB7DEA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90"/>
      </w:tblGrid>
      <w:tr w:rsidR="00FB7DEA" w:rsidRPr="00FB7DEA" w14:paraId="601F94B3" w14:textId="77777777" w:rsidTr="7890B110">
        <w:trPr>
          <w:trHeight w:val="30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59059" w14:textId="77777777" w:rsidR="00FB7DEA" w:rsidRPr="00FB7DEA" w:rsidRDefault="00FB7DEA" w:rsidP="00FB7DEA">
            <w:pPr>
              <w:jc w:val="center"/>
              <w:textAlignment w:val="baseline"/>
              <w:divId w:val="1607469063"/>
              <w:rPr>
                <w:rFonts w:ascii="Times New Roman" w:eastAsia="Times New Roman" w:hAnsi="Times New Roman" w:cs="Times New Roman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Introduction </w:t>
            </w: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B7DEA" w:rsidRPr="00FB7DEA" w14:paraId="457BEDE2" w14:textId="77777777" w:rsidTr="7890B110">
        <w:trPr>
          <w:trHeight w:val="54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7F983" w14:textId="50D0CCC1" w:rsidR="001D611E" w:rsidRPr="00695633" w:rsidRDefault="00822C57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People across the world honor and celebrate the departed in a variety of ways.  In Mexico, Día de Los Muertos is a holiday meant to commemorate loved ones who have passed away.  It is a celebration of life</w:t>
            </w:r>
            <w:r w:rsidR="000D0793">
              <w:rPr>
                <w:rFonts w:ascii="Calibri" w:eastAsia="Times New Roman" w:hAnsi="Calibri" w:cs="Calibri"/>
                <w:sz w:val="20"/>
                <w:szCs w:val="20"/>
              </w:rPr>
              <w:t xml:space="preserve"> that is becoming more popular with Latino families in other locations.</w:t>
            </w:r>
          </w:p>
        </w:tc>
      </w:tr>
      <w:tr w:rsidR="00FB7DEA" w:rsidRPr="00FB7DEA" w14:paraId="0E111905" w14:textId="77777777" w:rsidTr="7890B110">
        <w:trPr>
          <w:trHeight w:val="1710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1C208" w14:textId="77777777" w:rsidR="00FB7DEA" w:rsidRPr="00325F8D" w:rsidRDefault="00FB7DE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25F8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Indiana Standards Connections: </w:t>
            </w:r>
            <w:r w:rsidRPr="00325F8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D018D21" w14:textId="5BCB7A70" w:rsidR="7890B110" w:rsidRPr="00325F8D" w:rsidRDefault="7890B110" w:rsidP="7890B11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325F8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  <w:r w:rsidRPr="00325F8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E3BC916" w14:textId="7FC321A8" w:rsidR="7890B110" w:rsidRPr="00325F8D" w:rsidRDefault="000D0793" w:rsidP="7890B11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5F8D">
              <w:rPr>
                <w:rFonts w:ascii="Calibri" w:eastAsia="Calibri" w:hAnsi="Calibri" w:cs="Calibri"/>
                <w:sz w:val="18"/>
                <w:szCs w:val="18"/>
              </w:rPr>
              <w:t>ES.3.1 Students identify and explore current traditions, rites and norms of an ethic or racial group(s) and how they have or are changing over time.</w:t>
            </w:r>
          </w:p>
          <w:p w14:paraId="4343FB6A" w14:textId="77777777" w:rsidR="00D06723" w:rsidRPr="00325F8D" w:rsidRDefault="00D06723" w:rsidP="7890B1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07FF2F" w14:textId="2489EBC2" w:rsidR="00D06723" w:rsidRPr="00325F8D" w:rsidRDefault="00D06723" w:rsidP="7890B11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5F8D">
              <w:rPr>
                <w:rFonts w:ascii="Calibri" w:eastAsia="Calibri" w:hAnsi="Calibri" w:cs="Calibri"/>
                <w:sz w:val="18"/>
                <w:szCs w:val="18"/>
              </w:rPr>
              <w:t>3.3.7 Compare the cultural characteristics of the local community with communities in other parts of the world.</w:t>
            </w:r>
          </w:p>
          <w:p w14:paraId="3DEF9340" w14:textId="77777777" w:rsidR="003E5188" w:rsidRPr="00325F8D" w:rsidRDefault="003E5188" w:rsidP="00FB7DE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ECC1E0" w14:textId="05F1DF68" w:rsidR="00DA2118" w:rsidRPr="00325F8D" w:rsidRDefault="00D06723" w:rsidP="00325F8D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25F8D">
              <w:rPr>
                <w:rFonts w:eastAsia="Times New Roman" w:cstheme="minorHAnsi"/>
                <w:sz w:val="18"/>
                <w:szCs w:val="18"/>
              </w:rPr>
              <w:t>2.2.4 Describe how people of different ages, cultural backgrounds and traditions contribute to the community and how all citizens can respect these differences</w:t>
            </w:r>
          </w:p>
          <w:p w14:paraId="55B8542A" w14:textId="77777777" w:rsidR="00325F8D" w:rsidRPr="00325F8D" w:rsidRDefault="00325F8D" w:rsidP="00325F8D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  <w:p w14:paraId="46EBF88F" w14:textId="20CADEEA" w:rsidR="00325F8D" w:rsidRPr="00325F8D" w:rsidRDefault="00325F8D" w:rsidP="00325F8D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325F8D">
              <w:rPr>
                <w:rFonts w:eastAsia="Times New Roman" w:cstheme="minorHAnsi"/>
                <w:sz w:val="18"/>
                <w:szCs w:val="18"/>
              </w:rPr>
              <w:t>VA:Cn</w:t>
            </w:r>
            <w:proofErr w:type="gramEnd"/>
            <w:r w:rsidRPr="00325F8D">
              <w:rPr>
                <w:rFonts w:eastAsia="Times New Roman" w:cstheme="minorHAnsi"/>
                <w:sz w:val="18"/>
                <w:szCs w:val="18"/>
              </w:rPr>
              <w:t>10.1.4a Create works of art that reflect community and/or cultural traditions.</w:t>
            </w:r>
          </w:p>
          <w:p w14:paraId="05565585" w14:textId="77777777" w:rsidR="00695633" w:rsidRPr="00325F8D" w:rsidRDefault="00695633" w:rsidP="00695633"/>
          <w:p w14:paraId="5FC42459" w14:textId="13E8FF93" w:rsidR="00FB7DEA" w:rsidRPr="00325F8D" w:rsidRDefault="00FB7DE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34C1E" w14:textId="77777777" w:rsidR="00FB7DEA" w:rsidRPr="00325F8D" w:rsidRDefault="00FB7DEA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5F8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Compelling Question(s): </w:t>
            </w:r>
            <w:r w:rsidRPr="00325F8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A40E352" w14:textId="77777777" w:rsidR="005E634A" w:rsidRPr="00325F8D" w:rsidRDefault="005E634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37BCFF3" w14:textId="29C04C77" w:rsidR="00FB7DEA" w:rsidRPr="00325F8D" w:rsidRDefault="00FB7DEA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5F8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5E634A" w:rsidRPr="00325F8D">
              <w:rPr>
                <w:rFonts w:ascii="Calibri" w:eastAsia="Times New Roman" w:hAnsi="Calibri" w:cs="Calibri"/>
                <w:sz w:val="22"/>
                <w:szCs w:val="22"/>
              </w:rPr>
              <w:t>*How do different cultures honor the dead?</w:t>
            </w:r>
          </w:p>
          <w:p w14:paraId="50D3BAB8" w14:textId="77777777" w:rsidR="005E634A" w:rsidRPr="00325F8D" w:rsidRDefault="005E634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E131241" w14:textId="1F296C3A" w:rsidR="00FB7DEA" w:rsidRDefault="005E634A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5F8D">
              <w:rPr>
                <w:rFonts w:ascii="Calibri" w:eastAsia="Times New Roman" w:hAnsi="Calibri" w:cs="Calibri"/>
                <w:sz w:val="22"/>
                <w:szCs w:val="22"/>
              </w:rPr>
              <w:t xml:space="preserve"> *How do cultural traditions spread to new areas?</w:t>
            </w:r>
          </w:p>
          <w:p w14:paraId="58D7AA39" w14:textId="77777777" w:rsidR="00FF75E3" w:rsidRDefault="00FF75E3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898645E" w14:textId="77777777" w:rsidR="00D85294" w:rsidRDefault="00FF75E3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* How are calaveras used during Día de Los </w:t>
            </w:r>
            <w:r w:rsidR="00D85294">
              <w:rPr>
                <w:rFonts w:ascii="Calibri" w:eastAsia="Times New Roman" w:hAnsi="Calibri" w:cs="Calibri"/>
                <w:sz w:val="22"/>
                <w:szCs w:val="22"/>
              </w:rPr>
              <w:t xml:space="preserve">       </w:t>
            </w:r>
          </w:p>
          <w:p w14:paraId="72E288FF" w14:textId="3F5AEB47" w:rsidR="00FF75E3" w:rsidRPr="005E634A" w:rsidRDefault="00D85294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</w:t>
            </w:r>
            <w:r w:rsidR="00FF75E3">
              <w:rPr>
                <w:rFonts w:ascii="Calibri" w:eastAsia="Times New Roman" w:hAnsi="Calibri" w:cs="Calibri"/>
                <w:sz w:val="22"/>
                <w:szCs w:val="22"/>
              </w:rPr>
              <w:t>Muertos?</w:t>
            </w:r>
          </w:p>
          <w:p w14:paraId="3A1B299E" w14:textId="77777777" w:rsidR="00FB7DEA" w:rsidRDefault="00FB7DEA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7DEA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</w:p>
          <w:p w14:paraId="7CB02F3C" w14:textId="585E4FFF" w:rsidR="00D06723" w:rsidRPr="00325F8D" w:rsidRDefault="00D06723" w:rsidP="00FB7DEA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FB7DEA" w:rsidRPr="00FB7DEA" w14:paraId="5723E424" w14:textId="77777777" w:rsidTr="7890B110">
        <w:trPr>
          <w:trHeight w:val="1125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990FC" w14:textId="77777777" w:rsidR="00FB7DEA" w:rsidRPr="00FB7DEA" w:rsidRDefault="00FB7DE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Lesson Objectives: </w:t>
            </w: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13BE7EB" w14:textId="4900294C" w:rsidR="00FB7DEA" w:rsidRDefault="00FB7DEA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5E634A">
              <w:rPr>
                <w:rFonts w:ascii="Calibri" w:eastAsia="Times New Roman" w:hAnsi="Calibri" w:cs="Calibri"/>
                <w:sz w:val="22"/>
                <w:szCs w:val="22"/>
              </w:rPr>
              <w:t xml:space="preserve">Students will be able to: </w:t>
            </w:r>
          </w:p>
          <w:p w14:paraId="5B11DBA3" w14:textId="34718200" w:rsidR="007A7ADC" w:rsidRPr="00FF75E3" w:rsidRDefault="0027590C" w:rsidP="00FF75E3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27590C">
              <w:rPr>
                <w:rFonts w:eastAsia="Times New Roman" w:cstheme="minorHAnsi"/>
                <w:sz w:val="22"/>
                <w:szCs w:val="22"/>
              </w:rPr>
              <w:t xml:space="preserve">Identify </w:t>
            </w:r>
            <w:r w:rsidR="00FF75E3">
              <w:rPr>
                <w:rFonts w:eastAsia="Times New Roman" w:cstheme="minorHAnsi"/>
                <w:sz w:val="22"/>
                <w:szCs w:val="22"/>
              </w:rPr>
              <w:t>components of a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Día de Los Muertos</w:t>
            </w:r>
            <w:r w:rsidR="00744277">
              <w:rPr>
                <w:rFonts w:eastAsia="Times New Roman" w:cstheme="minorHAnsi"/>
                <w:sz w:val="22"/>
                <w:szCs w:val="22"/>
              </w:rPr>
              <w:t xml:space="preserve"> ofrenda.</w:t>
            </w:r>
          </w:p>
        </w:tc>
      </w:tr>
      <w:tr w:rsidR="00FB7DEA" w:rsidRPr="00FB7DEA" w14:paraId="2C27B750" w14:textId="77777777" w:rsidTr="7890B110">
        <w:trPr>
          <w:trHeight w:val="30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41073" w14:textId="77777777" w:rsidR="00FB7DEA" w:rsidRPr="00FB7DEA" w:rsidRDefault="00FB7DEA" w:rsidP="00FB7D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Materials </w:t>
            </w: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B7DEA" w:rsidRPr="00FB7DEA" w14:paraId="2284ABD3" w14:textId="77777777" w:rsidTr="7890B110">
        <w:trPr>
          <w:trHeight w:val="129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65A23" w14:textId="77777777" w:rsidR="00460D99" w:rsidRDefault="00460D99" w:rsidP="00460D99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Projection device/screen</w:t>
            </w:r>
          </w:p>
          <w:p w14:paraId="2F0FB138" w14:textId="77777777" w:rsidR="00FB7DEA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6" w:history="1">
              <w:r w:rsidR="00460D99" w:rsidRPr="00460D9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3D Model - Calavera (Skull)</w:t>
              </w:r>
            </w:hyperlink>
            <w:r w:rsidR="00FB7DEA" w:rsidRPr="00FB7D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961AE40" w14:textId="77777777" w:rsidR="00460D99" w:rsidRDefault="00460D99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Whiteboard/chart paper</w:t>
            </w:r>
          </w:p>
          <w:p w14:paraId="12E880A1" w14:textId="04D62FEE" w:rsidR="00FF7269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7" w:history="1">
              <w:r w:rsidR="00FF7269" w:rsidRPr="00FF726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Day of the Dead</w:t>
              </w:r>
            </w:hyperlink>
            <w:r w:rsidR="00FF7269">
              <w:rPr>
                <w:rFonts w:ascii="Calibri" w:eastAsia="Times New Roman" w:hAnsi="Calibri" w:cs="Calibri"/>
                <w:sz w:val="20"/>
                <w:szCs w:val="20"/>
              </w:rPr>
              <w:t xml:space="preserve"> – National Geographic Kids</w:t>
            </w:r>
          </w:p>
          <w:p w14:paraId="2917E5B9" w14:textId="5C7E885A" w:rsidR="00FF7269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8" w:anchor=":~:text=Every%20ofrenda%20also%20includes%20the,paper%20banners%2C%20represent%20the%20wind." w:history="1">
              <w:r w:rsidR="00FF7269" w:rsidRPr="00FF726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Five Facts about Día de Los Muertos</w:t>
              </w:r>
            </w:hyperlink>
            <w:r w:rsidR="00FF7269">
              <w:rPr>
                <w:rFonts w:ascii="Calibri" w:eastAsia="Times New Roman" w:hAnsi="Calibri" w:cs="Calibri"/>
                <w:sz w:val="20"/>
                <w:szCs w:val="20"/>
              </w:rPr>
              <w:t xml:space="preserve"> – Smithsonian</w:t>
            </w:r>
          </w:p>
          <w:p w14:paraId="3ED8EE01" w14:textId="63D0CDC0" w:rsidR="00325F8D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9" w:anchor=":~:text=The%20most%20common%20ones%20have,find%20up%20to%20seven%20levels." w:history="1">
              <w:r w:rsidR="00D85294" w:rsidRPr="00D852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Symbols and Traditions</w:t>
              </w:r>
            </w:hyperlink>
            <w:r w:rsidR="00D85294">
              <w:rPr>
                <w:rFonts w:ascii="Calibri" w:eastAsia="Times New Roman" w:hAnsi="Calibri" w:cs="Calibri"/>
                <w:sz w:val="20"/>
                <w:szCs w:val="20"/>
              </w:rPr>
              <w:t xml:space="preserve"> – The Grace Museum</w:t>
            </w:r>
          </w:p>
          <w:p w14:paraId="50118F4E" w14:textId="1E73E666" w:rsidR="003128E1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0" w:history="1">
              <w:r w:rsidR="003128E1" w:rsidRPr="003B5F0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Celebrating Día de Los Muertos - Altar Elements</w:t>
              </w:r>
            </w:hyperlink>
            <w:r w:rsidR="003128E1">
              <w:rPr>
                <w:rFonts w:ascii="Calibri" w:eastAsia="Times New Roman" w:hAnsi="Calibri" w:cs="Calibri"/>
                <w:sz w:val="20"/>
                <w:szCs w:val="20"/>
              </w:rPr>
              <w:t xml:space="preserve"> – Porch.com</w:t>
            </w:r>
          </w:p>
          <w:p w14:paraId="45A9C0B6" w14:textId="77777777" w:rsidR="00B654E7" w:rsidRDefault="00000000" w:rsidP="00B654E7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1" w:history="1">
              <w:r w:rsidR="00B654E7" w:rsidRPr="00D852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Altar Elements</w:t>
              </w:r>
            </w:hyperlink>
            <w:r w:rsidR="00B654E7">
              <w:rPr>
                <w:rFonts w:ascii="Calibri" w:eastAsia="Times New Roman" w:hAnsi="Calibri" w:cs="Calibri"/>
                <w:sz w:val="20"/>
                <w:szCs w:val="20"/>
              </w:rPr>
              <w:t xml:space="preserve"> – Longmont Museum</w:t>
            </w:r>
          </w:p>
          <w:p w14:paraId="0FEE57C4" w14:textId="3511CB7A" w:rsidR="00B654E7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2" w:history="1">
              <w:r w:rsidR="00B654E7" w:rsidRPr="00D852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Ofrendas and Altars</w:t>
              </w:r>
            </w:hyperlink>
            <w:r w:rsidR="00B654E7">
              <w:rPr>
                <w:rFonts w:ascii="Calibri" w:eastAsia="Times New Roman" w:hAnsi="Calibri" w:cs="Calibri"/>
                <w:sz w:val="20"/>
                <w:szCs w:val="20"/>
              </w:rPr>
              <w:t xml:space="preserve"> – Longmont Museum</w:t>
            </w:r>
          </w:p>
          <w:p w14:paraId="70186C13" w14:textId="109CBDBB" w:rsidR="00325F8D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3" w:history="1">
              <w:r w:rsidR="00D85294" w:rsidRPr="00D852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Altars and Offerings</w:t>
              </w:r>
            </w:hyperlink>
            <w:r w:rsidR="00D85294">
              <w:rPr>
                <w:rFonts w:ascii="Calibri" w:eastAsia="Times New Roman" w:hAnsi="Calibri" w:cs="Calibri"/>
                <w:sz w:val="20"/>
                <w:szCs w:val="20"/>
              </w:rPr>
              <w:t xml:space="preserve"> – Longmont Creative District</w:t>
            </w:r>
          </w:p>
          <w:p w14:paraId="3BA0CE44" w14:textId="3E7A7011" w:rsidR="00325F8D" w:rsidRDefault="00000000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4" w:history="1">
              <w:r w:rsidR="00D85294" w:rsidRPr="00D852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Build Your Own Ofrenda</w:t>
              </w:r>
            </w:hyperlink>
            <w:r w:rsidR="00D85294">
              <w:rPr>
                <w:rFonts w:ascii="Calibri" w:eastAsia="Times New Roman" w:hAnsi="Calibri" w:cs="Calibri"/>
                <w:sz w:val="20"/>
                <w:szCs w:val="20"/>
              </w:rPr>
              <w:t xml:space="preserve"> – Columbus Museum of Art</w:t>
            </w:r>
          </w:p>
          <w:p w14:paraId="31F13699" w14:textId="6F432B0C" w:rsidR="0059567B" w:rsidRDefault="0059567B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Boxes, clay, art supplies on hand</w:t>
            </w:r>
          </w:p>
          <w:p w14:paraId="3829468F" w14:textId="6FE50F53" w:rsidR="00FF7269" w:rsidRPr="00460D99" w:rsidRDefault="00FF7269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7DEA" w:rsidRPr="00FB7DEA" w14:paraId="335E6705" w14:textId="77777777" w:rsidTr="7890B110">
        <w:trPr>
          <w:trHeight w:val="30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08941" w14:textId="77777777" w:rsidR="00FB7DEA" w:rsidRPr="00FB7DEA" w:rsidRDefault="00FB7DEA" w:rsidP="00FB7D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Learning Plan</w:t>
            </w: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B7DEA" w:rsidRPr="00FB7DEA" w14:paraId="239C0BCE" w14:textId="77777777" w:rsidTr="7890B110">
        <w:trPr>
          <w:trHeight w:val="1635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2ED94" w14:textId="0D052EEC" w:rsidR="00FB7DEA" w:rsidRDefault="00FB7DEA" w:rsidP="00FB7DE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Activities </w:t>
            </w: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21EDD03" w14:textId="77777777" w:rsidR="00D85294" w:rsidRDefault="00E86F5C" w:rsidP="00D85294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C2C55">
              <w:rPr>
                <w:rFonts w:ascii="Calibri" w:eastAsia="Times New Roman" w:hAnsi="Calibri" w:cs="Calibri"/>
                <w:sz w:val="22"/>
                <w:szCs w:val="22"/>
              </w:rPr>
              <w:t>Project</w:t>
            </w:r>
            <w:r w:rsidR="0027590C" w:rsidRPr="00FC2C55">
              <w:rPr>
                <w:rFonts w:ascii="Calibri" w:eastAsia="Times New Roman" w:hAnsi="Calibri" w:cs="Calibri"/>
                <w:sz w:val="22"/>
                <w:szCs w:val="22"/>
              </w:rPr>
              <w:t xml:space="preserve"> the image of the 3D Calavera and have students silently observe.  </w:t>
            </w:r>
            <w:r w:rsidR="00744277">
              <w:rPr>
                <w:rFonts w:ascii="Calibri" w:eastAsia="Times New Roman" w:hAnsi="Calibri" w:cs="Calibri"/>
                <w:sz w:val="22"/>
                <w:szCs w:val="22"/>
              </w:rPr>
              <w:t xml:space="preserve">Have a class discussion </w:t>
            </w:r>
            <w:r w:rsidR="00D85294">
              <w:rPr>
                <w:rFonts w:ascii="Calibri" w:eastAsia="Times New Roman" w:hAnsi="Calibri" w:cs="Calibri"/>
                <w:sz w:val="22"/>
                <w:szCs w:val="22"/>
              </w:rPr>
              <w:t>about</w:t>
            </w:r>
            <w:r w:rsidR="00744277">
              <w:rPr>
                <w:rFonts w:ascii="Calibri" w:eastAsia="Times New Roman" w:hAnsi="Calibri" w:cs="Calibri"/>
                <w:sz w:val="22"/>
                <w:szCs w:val="22"/>
              </w:rPr>
              <w:t xml:space="preserve"> the things they’ve learned so far about the calavera and Día de Los Muertos</w:t>
            </w:r>
            <w:r w:rsidRPr="00FC2C55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D85294">
              <w:rPr>
                <w:rFonts w:ascii="Calibri" w:eastAsia="Times New Roman" w:hAnsi="Calibri" w:cs="Calibri"/>
                <w:sz w:val="22"/>
                <w:szCs w:val="22"/>
              </w:rPr>
              <w:t xml:space="preserve"> Document as needed. </w:t>
            </w:r>
          </w:p>
          <w:p w14:paraId="55CCF1A5" w14:textId="77777777" w:rsidR="00D85294" w:rsidRPr="00E911DD" w:rsidRDefault="00D85294" w:rsidP="00D85294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7255EDE8" w14:textId="63C1ED0C" w:rsidR="00D85294" w:rsidRDefault="007544ED" w:rsidP="0081159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If needed, r</w:t>
            </w:r>
            <w:r w:rsidR="00D85294" w:rsidRPr="00D85294">
              <w:rPr>
                <w:rFonts w:ascii="Calibri" w:eastAsia="Times New Roman" w:hAnsi="Calibri" w:cs="Calibri"/>
                <w:sz w:val="22"/>
                <w:szCs w:val="22"/>
              </w:rPr>
              <w:t xml:space="preserve">evisit </w:t>
            </w:r>
            <w:hyperlink r:id="rId15" w:history="1">
              <w:r w:rsidR="00D85294" w:rsidRPr="00D85294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Day of the Dead</w:t>
              </w:r>
            </w:hyperlink>
            <w:r w:rsidR="00D85294" w:rsidRPr="00D85294">
              <w:rPr>
                <w:rFonts w:ascii="Calibri" w:eastAsia="Times New Roman" w:hAnsi="Calibri" w:cs="Calibri"/>
                <w:sz w:val="22"/>
                <w:szCs w:val="22"/>
              </w:rPr>
              <w:t xml:space="preserve"> on National Geographic Kids and </w:t>
            </w:r>
            <w:hyperlink r:id="rId16" w:anchor=":~:text=Every%20ofrenda%20also%20includes%20the,paper%20banners%2C%20represent%20the%20wind." w:history="1">
              <w:r w:rsidR="00D85294" w:rsidRPr="00D85294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Five Facts about Día de Los Muertos</w:t>
              </w:r>
            </w:hyperlink>
            <w:r w:rsidR="00D85294" w:rsidRPr="00D85294">
              <w:rPr>
                <w:rFonts w:ascii="Calibri" w:eastAsia="Times New Roman" w:hAnsi="Calibri" w:cs="Calibri"/>
                <w:sz w:val="22"/>
                <w:szCs w:val="22"/>
              </w:rPr>
              <w:t xml:space="preserve"> on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the </w:t>
            </w:r>
            <w:r w:rsidR="00D85294" w:rsidRPr="00D85294">
              <w:rPr>
                <w:rFonts w:ascii="Calibri" w:eastAsia="Times New Roman" w:hAnsi="Calibri" w:cs="Calibri"/>
                <w:sz w:val="22"/>
                <w:szCs w:val="22"/>
              </w:rPr>
              <w:t xml:space="preserve">Smithsonian website as a class. Fill in any facts not covered in the prior </w:t>
            </w:r>
            <w:r w:rsidR="00D85294" w:rsidRPr="00D8529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discussion</w:t>
            </w:r>
            <w:r w:rsidR="00D85294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14:paraId="35B34352" w14:textId="77777777" w:rsidR="00D85294" w:rsidRPr="00E911DD" w:rsidRDefault="00D85294" w:rsidP="00D85294">
            <w:pPr>
              <w:pStyle w:val="ListParagrap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327DF2AE" w14:textId="5A3ABD6E" w:rsidR="003128E1" w:rsidRPr="0059567B" w:rsidRDefault="007544ED" w:rsidP="003128E1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Split the class into small groups to investigate elements of Día de Los Muertos. </w:t>
            </w:r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Groups could consist of: Altar/ofrenda, Calavera, Pan de </w:t>
            </w:r>
            <w:proofErr w:type="spellStart"/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>Muerto</w:t>
            </w:r>
            <w:proofErr w:type="spellEnd"/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/Copal, </w:t>
            </w:r>
            <w:proofErr w:type="spellStart"/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>Cempasuchitl</w:t>
            </w:r>
            <w:proofErr w:type="spellEnd"/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>Papel</w:t>
            </w:r>
            <w:proofErr w:type="spellEnd"/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 Picado, Tapete de Arena, Monarch Butterflies/Xoloitzcuintli Ceramics.  Groups should start their research on this site: </w:t>
            </w:r>
            <w:hyperlink r:id="rId17" w:anchor=":~:text=The%20most%20common%20ones%20have,find%20up%20to%20seven%20levels." w:history="1">
              <w:r w:rsidR="003B5F0C" w:rsidRPr="003128E1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Symbols and Traditions</w:t>
              </w:r>
            </w:hyperlink>
            <w:r w:rsidR="003B5F0C"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 – The Grace Museum. They can continue their search </w:t>
            </w:r>
            <w:r w:rsidR="003128E1">
              <w:rPr>
                <w:rFonts w:ascii="Calibri" w:eastAsia="Times New Roman" w:hAnsi="Calibri" w:cs="Calibri"/>
                <w:sz w:val="22"/>
                <w:szCs w:val="22"/>
              </w:rPr>
              <w:t xml:space="preserve">at </w:t>
            </w:r>
            <w:hyperlink r:id="rId18" w:history="1">
              <w:r w:rsidR="003128E1" w:rsidRPr="003128E1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Celebrating Día de Los Muertos - Altar Elements</w:t>
              </w:r>
            </w:hyperlink>
            <w:r w:rsidR="003128E1" w:rsidRPr="003128E1">
              <w:rPr>
                <w:rFonts w:ascii="Calibri" w:eastAsia="Times New Roman" w:hAnsi="Calibri" w:cs="Calibri"/>
                <w:sz w:val="22"/>
                <w:szCs w:val="22"/>
              </w:rPr>
              <w:t xml:space="preserve"> – Porch.com</w:t>
            </w:r>
          </w:p>
          <w:p w14:paraId="24CE3888" w14:textId="77777777" w:rsidR="0059567B" w:rsidRPr="00E911DD" w:rsidRDefault="0059567B" w:rsidP="0059567B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26254AEB" w14:textId="0AEC0D32" w:rsidR="00264075" w:rsidRDefault="003B5F0C" w:rsidP="00264075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64075">
              <w:rPr>
                <w:rFonts w:ascii="Calibri" w:eastAsia="Times New Roman" w:hAnsi="Calibri" w:cs="Calibri"/>
                <w:sz w:val="22"/>
                <w:szCs w:val="22"/>
              </w:rPr>
              <w:t>Groups should prepare a brief overview of their element and why it is important to share with the rest of the class</w:t>
            </w:r>
            <w:r w:rsidR="00264075" w:rsidRPr="00264075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14:paraId="71D00971" w14:textId="77777777" w:rsidR="00264075" w:rsidRPr="00E911DD" w:rsidRDefault="00264075" w:rsidP="00264075">
            <w:pPr>
              <w:pStyle w:val="ListParagrap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6D264FCB" w14:textId="288CB3D3" w:rsidR="00264075" w:rsidRPr="00264075" w:rsidRDefault="00264075" w:rsidP="00264075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Present the following questions to the class.  How could we build a replica of an ofrenda? Who would we want to honor and remember? What would be place in the ofrenda?</w:t>
            </w:r>
          </w:p>
          <w:p w14:paraId="3B7F7851" w14:textId="77777777" w:rsidR="00E4215A" w:rsidRPr="00E911DD" w:rsidRDefault="00E4215A" w:rsidP="0026407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0D409764" w14:textId="020DBF7E" w:rsidR="00B654E7" w:rsidRDefault="00264075" w:rsidP="00B654E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Give students time to</w:t>
            </w:r>
            <w:r w:rsidR="007F1635" w:rsidRPr="00E4215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4215A">
              <w:rPr>
                <w:rFonts w:ascii="Calibri" w:eastAsia="Times New Roman" w:hAnsi="Calibri" w:cs="Calibri"/>
                <w:sz w:val="22"/>
                <w:szCs w:val="22"/>
              </w:rPr>
              <w:t xml:space="preserve">individually </w:t>
            </w:r>
            <w:r w:rsidR="007F1635" w:rsidRPr="00E4215A">
              <w:rPr>
                <w:rFonts w:ascii="Calibri" w:eastAsia="Times New Roman" w:hAnsi="Calibri" w:cs="Calibri"/>
                <w:sz w:val="22"/>
                <w:szCs w:val="22"/>
              </w:rPr>
              <w:t xml:space="preserve">journal and reflect on someone who has passed.  This could be a loved one, a pet, a celebrity, a historical figure.  They will have the option to keep this private. </w:t>
            </w:r>
            <w:r w:rsidR="00E4215A" w:rsidRPr="00E4215A"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7F1635" w:rsidRPr="00E4215A">
              <w:rPr>
                <w:rFonts w:ascii="Calibri" w:eastAsia="Times New Roman" w:hAnsi="Calibri" w:cs="Calibri"/>
                <w:sz w:val="22"/>
                <w:szCs w:val="22"/>
              </w:rPr>
              <w:t>tudents can choose to share about who they spotlighted in their writing</w:t>
            </w:r>
            <w:r w:rsidR="00E4215A" w:rsidRPr="00E4215A">
              <w:rPr>
                <w:rFonts w:ascii="Calibri" w:eastAsia="Times New Roman" w:hAnsi="Calibri" w:cs="Calibri"/>
                <w:sz w:val="22"/>
                <w:szCs w:val="22"/>
              </w:rPr>
              <w:t xml:space="preserve"> with the rest of the class</w:t>
            </w:r>
            <w:r w:rsidR="007F1635" w:rsidRPr="00E4215A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  <w:p w14:paraId="01FC9719" w14:textId="77777777" w:rsidR="00B654E7" w:rsidRPr="00E911DD" w:rsidRDefault="00B654E7" w:rsidP="00B654E7">
            <w:pPr>
              <w:pStyle w:val="ListParagrap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06B7E955" w14:textId="2DB5DCE4" w:rsidR="00B654E7" w:rsidRPr="00B654E7" w:rsidRDefault="00E4215A" w:rsidP="0092040E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54E7">
              <w:rPr>
                <w:rFonts w:ascii="Calibri" w:eastAsia="Times New Roman" w:hAnsi="Calibri" w:cs="Calibri"/>
                <w:sz w:val="22"/>
                <w:szCs w:val="22"/>
              </w:rPr>
              <w:t xml:space="preserve">Project the infographic from </w:t>
            </w:r>
            <w:hyperlink r:id="rId19" w:history="1">
              <w:r w:rsidRPr="00B654E7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Celebrating Día de Los Muertos - Altar Elements</w:t>
              </w:r>
            </w:hyperlink>
            <w:r w:rsidRPr="00B654E7">
              <w:rPr>
                <w:rFonts w:ascii="Calibri" w:eastAsia="Times New Roman" w:hAnsi="Calibri" w:cs="Calibri"/>
                <w:sz w:val="22"/>
                <w:szCs w:val="22"/>
              </w:rPr>
              <w:t xml:space="preserve"> – Porch.com. Give copies of the flyer </w:t>
            </w:r>
            <w:hyperlink r:id="rId20" w:history="1">
              <w:r w:rsidRPr="00B654E7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Altar Elements</w:t>
              </w:r>
            </w:hyperlink>
            <w:r w:rsidRPr="00B654E7">
              <w:rPr>
                <w:rFonts w:ascii="Calibri" w:eastAsia="Times New Roman" w:hAnsi="Calibri" w:cs="Calibri"/>
                <w:sz w:val="22"/>
                <w:szCs w:val="22"/>
              </w:rPr>
              <w:t xml:space="preserve"> from Longmont Museum. Each group should discuss the elements included on the info and reflect on how they could include it in an ofrenda. Older students can also </w:t>
            </w:r>
            <w:r w:rsidR="00B654E7" w:rsidRPr="00B654E7">
              <w:rPr>
                <w:rFonts w:ascii="Calibri" w:eastAsia="Times New Roman" w:hAnsi="Calibri" w:cs="Calibri"/>
                <w:sz w:val="22"/>
                <w:szCs w:val="22"/>
              </w:rPr>
              <w:t>read</w:t>
            </w:r>
            <w:r w:rsidRPr="00B654E7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hyperlink r:id="rId21" w:history="1">
              <w:r w:rsidR="00B654E7" w:rsidRPr="00B654E7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Ofrendas and Altars</w:t>
              </w:r>
            </w:hyperlink>
            <w:r w:rsidR="00B654E7" w:rsidRPr="00B654E7">
              <w:rPr>
                <w:rFonts w:ascii="Calibri" w:eastAsia="Times New Roman" w:hAnsi="Calibri" w:cs="Calibri"/>
                <w:sz w:val="22"/>
                <w:szCs w:val="22"/>
              </w:rPr>
              <w:t xml:space="preserve">  and </w:t>
            </w:r>
            <w:hyperlink r:id="rId22" w:history="1">
              <w:r w:rsidR="00B654E7" w:rsidRPr="00B654E7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Altars and Offerings</w:t>
              </w:r>
            </w:hyperlink>
            <w:r w:rsidR="00B654E7" w:rsidRPr="00B654E7">
              <w:rPr>
                <w:rFonts w:ascii="Calibri" w:eastAsia="Times New Roman" w:hAnsi="Calibri" w:cs="Calibri"/>
                <w:sz w:val="22"/>
                <w:szCs w:val="22"/>
              </w:rPr>
              <w:t xml:space="preserve"> from Longmont Museum for a comprehensive overview of ofrendas and altars.</w:t>
            </w:r>
          </w:p>
          <w:p w14:paraId="2D043ABA" w14:textId="34E7E73A" w:rsidR="007F1635" w:rsidRPr="00E911DD" w:rsidRDefault="007F1635" w:rsidP="00B654E7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7EF65973" w14:textId="501984D7" w:rsidR="0059567B" w:rsidRPr="0059567B" w:rsidRDefault="0059567B" w:rsidP="0059567B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The class will plan to make ofrendas.  </w:t>
            </w:r>
            <w:r w:rsidR="009D307F">
              <w:rPr>
                <w:rFonts w:ascii="Calibri" w:eastAsia="Times New Roman" w:hAnsi="Calibri" w:cs="Calibri"/>
                <w:sz w:val="22"/>
                <w:szCs w:val="22"/>
              </w:rPr>
              <w:t>A group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can make </w:t>
            </w:r>
            <w:r w:rsidR="00B654E7">
              <w:rPr>
                <w:rFonts w:ascii="Calibri" w:eastAsia="Times New Roman" w:hAnsi="Calibri" w:cs="Calibri"/>
                <w:sz w:val="22"/>
                <w:szCs w:val="22"/>
              </w:rPr>
              <w:t>a joint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ofrenda featuring several loved ones, or they can </w:t>
            </w:r>
            <w:r w:rsidR="009D307F">
              <w:rPr>
                <w:rFonts w:ascii="Calibri" w:eastAsia="Times New Roman" w:hAnsi="Calibri" w:cs="Calibri"/>
                <w:sz w:val="22"/>
                <w:szCs w:val="22"/>
              </w:rPr>
              <w:t xml:space="preserve">each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make their own.  </w:t>
            </w:r>
            <w:r w:rsidR="00E4215A">
              <w:rPr>
                <w:rFonts w:ascii="Calibri" w:eastAsia="Times New Roman" w:hAnsi="Calibri" w:cs="Calibri"/>
                <w:sz w:val="22"/>
                <w:szCs w:val="22"/>
              </w:rPr>
              <w:t xml:space="preserve">This can be tailored to what works best in your class. </w:t>
            </w:r>
            <w:r w:rsidR="009D307F">
              <w:rPr>
                <w:rFonts w:ascii="Calibri" w:eastAsia="Times New Roman" w:hAnsi="Calibri" w:cs="Calibri"/>
                <w:sz w:val="22"/>
                <w:szCs w:val="22"/>
              </w:rPr>
              <w:t xml:space="preserve">Each group </w:t>
            </w:r>
            <w:r w:rsidR="00B654E7">
              <w:rPr>
                <w:rFonts w:ascii="Calibri" w:eastAsia="Times New Roman" w:hAnsi="Calibri" w:cs="Calibri"/>
                <w:sz w:val="22"/>
                <w:szCs w:val="22"/>
              </w:rPr>
              <w:t>can</w:t>
            </w:r>
            <w:r w:rsidR="009D307F">
              <w:rPr>
                <w:rFonts w:ascii="Calibri" w:eastAsia="Times New Roman" w:hAnsi="Calibri" w:cs="Calibri"/>
                <w:sz w:val="22"/>
                <w:szCs w:val="22"/>
              </w:rPr>
              <w:t xml:space="preserve"> include a student who was not comfortable sharing so they can help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9D307F">
              <w:rPr>
                <w:rFonts w:ascii="Calibri" w:eastAsia="Times New Roman" w:hAnsi="Calibri" w:cs="Calibri"/>
                <w:sz w:val="22"/>
                <w:szCs w:val="22"/>
              </w:rPr>
              <w:t xml:space="preserve">with the overall design and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the offerings that will go into the ofrendas. </w:t>
            </w:r>
            <w:r w:rsidRPr="0059567B">
              <w:rPr>
                <w:rFonts w:ascii="Calibri" w:eastAsia="Times New Roman" w:hAnsi="Calibri" w:cs="Calibri"/>
                <w:sz w:val="22"/>
                <w:szCs w:val="22"/>
              </w:rPr>
              <w:t xml:space="preserve">For example, someone can work on </w:t>
            </w:r>
            <w:proofErr w:type="spellStart"/>
            <w:r w:rsidRPr="0059567B">
              <w:rPr>
                <w:rFonts w:ascii="Calibri" w:eastAsia="Times New Roman" w:hAnsi="Calibri" w:cs="Calibri"/>
                <w:sz w:val="22"/>
                <w:szCs w:val="22"/>
              </w:rPr>
              <w:t>papel</w:t>
            </w:r>
            <w:proofErr w:type="spellEnd"/>
            <w:r w:rsidRPr="0059567B">
              <w:rPr>
                <w:rFonts w:ascii="Calibri" w:eastAsia="Times New Roman" w:hAnsi="Calibri" w:cs="Calibri"/>
                <w:sz w:val="22"/>
                <w:szCs w:val="22"/>
              </w:rPr>
              <w:t xml:space="preserve"> picado, clay animals or food for the ofrendas.  </w:t>
            </w:r>
          </w:p>
          <w:p w14:paraId="00B6C6D4" w14:textId="77777777" w:rsidR="0059567B" w:rsidRPr="00E911DD" w:rsidRDefault="0059567B" w:rsidP="0059567B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06588D66" w14:textId="6D90A6B9" w:rsidR="0059567B" w:rsidRPr="007F1635" w:rsidRDefault="0059567B" w:rsidP="0059567B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Each group can consult </w:t>
            </w:r>
            <w:hyperlink r:id="rId23" w:history="1">
              <w:r w:rsidRPr="007F1635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Build Your Own Ofrenda</w:t>
              </w:r>
            </w:hyperlink>
            <w:r w:rsidRPr="007F1635">
              <w:rPr>
                <w:rFonts w:ascii="Calibri" w:eastAsia="Times New Roman" w:hAnsi="Calibri" w:cs="Calibri"/>
                <w:sz w:val="22"/>
                <w:szCs w:val="22"/>
              </w:rPr>
              <w:t xml:space="preserve"> – Columbus Museum of Art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to solidify their ideas or get new ideas.  They will each make a list of things that were special to their loved one.  They will make a list of possible items to include in their ofrenda</w:t>
            </w:r>
            <w:r w:rsidR="00B654E7">
              <w:rPr>
                <w:rFonts w:ascii="Calibri" w:eastAsia="Times New Roman" w:hAnsi="Calibri" w:cs="Calibri"/>
                <w:sz w:val="22"/>
                <w:szCs w:val="22"/>
              </w:rPr>
              <w:t>.  Not all elements of an ofrenda need to be included in our adapted version of an ofrenda.</w:t>
            </w:r>
          </w:p>
          <w:p w14:paraId="67536BB9" w14:textId="77777777" w:rsidR="0059567B" w:rsidRPr="00E911DD" w:rsidRDefault="0059567B" w:rsidP="0059567B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0F7C44B1" w14:textId="0E3538D5" w:rsidR="007F1635" w:rsidRDefault="0059567B" w:rsidP="003B5F0C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Groups can use shoe boxes, cardboard boxes, etc.  They can use found objects, clay and art supplies on hand to make the elements of the ofrenda.</w:t>
            </w:r>
          </w:p>
          <w:p w14:paraId="52B32FD8" w14:textId="77777777" w:rsidR="0059567B" w:rsidRPr="00E911DD" w:rsidRDefault="0059567B" w:rsidP="0059567B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4A09BD54" w14:textId="3D29493E" w:rsidR="007F1635" w:rsidRPr="003B5F0C" w:rsidRDefault="007F1635" w:rsidP="003B5F0C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Students will plan together to decide what elements to include in the ofrenda.  The students </w:t>
            </w:r>
            <w:r w:rsidR="00B654E7">
              <w:rPr>
                <w:rFonts w:ascii="Calibri" w:eastAsia="Times New Roman" w:hAnsi="Calibri" w:cs="Calibri"/>
                <w:sz w:val="22"/>
                <w:szCs w:val="22"/>
              </w:rPr>
              <w:t>will work together to make objects to honor each of the loved ones included in the ofrenda.</w:t>
            </w:r>
          </w:p>
          <w:p w14:paraId="08621459" w14:textId="7216D448" w:rsidR="00D85294" w:rsidRPr="00E911DD" w:rsidRDefault="00D85294" w:rsidP="003B5F0C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2DE775B9" w14:textId="6594D6AA" w:rsidR="00383486" w:rsidRPr="005E1779" w:rsidRDefault="00383486" w:rsidP="00956D84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B7DEA" w:rsidRPr="00FB7DEA" w14:paraId="03CA9469" w14:textId="77777777" w:rsidTr="7890B110">
        <w:trPr>
          <w:trHeight w:val="132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A570" w14:textId="77777777" w:rsidR="00822C57" w:rsidRDefault="00FB7DEA" w:rsidP="00FB7DE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Assessment Suggestions </w:t>
            </w:r>
            <w:r w:rsidRPr="00FB7D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47DB042" w14:textId="46F61774" w:rsidR="00FB7DEA" w:rsidRPr="00FB7DEA" w:rsidRDefault="00FB7DE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D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D34F5E8" w14:textId="409A04EC" w:rsidR="003E5188" w:rsidRPr="00FB7DEA" w:rsidRDefault="005E634A" w:rsidP="00822C5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Students present their creation</w:t>
            </w:r>
            <w:r w:rsidR="00744277">
              <w:rPr>
                <w:rFonts w:ascii="Calibri" w:eastAsia="Times New Roman" w:hAnsi="Calibri" w:cs="Calibri"/>
                <w:sz w:val="22"/>
                <w:szCs w:val="22"/>
              </w:rPr>
              <w:t xml:space="preserve"> as a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class </w:t>
            </w:r>
            <w:r w:rsidR="00744277">
              <w:rPr>
                <w:rFonts w:ascii="Calibri" w:eastAsia="Times New Roman" w:hAnsi="Calibri" w:cs="Calibri"/>
                <w:sz w:val="22"/>
                <w:szCs w:val="22"/>
              </w:rPr>
              <w:t>showing what they have learned about Día de Los Muertos and ofrendas.</w:t>
            </w:r>
          </w:p>
        </w:tc>
      </w:tr>
      <w:tr w:rsidR="00FB7DEA" w:rsidRPr="00FB7DEA" w14:paraId="41BEA915" w14:textId="77777777" w:rsidTr="7890B110">
        <w:trPr>
          <w:trHeight w:val="1320"/>
        </w:trPr>
        <w:tc>
          <w:tcPr>
            <w:tcW w:w="1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C2C6E" w14:textId="77777777" w:rsidR="00FB7DEA" w:rsidRPr="00FB7DEA" w:rsidRDefault="00FB7DEA" w:rsidP="00FB7D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DE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Extensions </w:t>
            </w:r>
            <w:r w:rsidRPr="00FB7DE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6FB3BD8" w14:textId="77777777" w:rsidR="00822C57" w:rsidRDefault="00822C57" w:rsidP="001D611E">
            <w:pPr>
              <w:ind w:firstLine="100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</w:p>
          <w:p w14:paraId="664D623D" w14:textId="105CD495" w:rsidR="001D611E" w:rsidRPr="00FB7DEA" w:rsidRDefault="001D611E" w:rsidP="000867AF">
            <w:pPr>
              <w:ind w:firstLine="10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F7ABA3" w14:textId="5C278F85" w:rsidR="005F6108" w:rsidRPr="00DC0719" w:rsidRDefault="005F6108" w:rsidP="00DC071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sectPr w:rsidR="005F6108" w:rsidRPr="00DC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0D"/>
    <w:multiLevelType w:val="hybridMultilevel"/>
    <w:tmpl w:val="35C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546"/>
    <w:multiLevelType w:val="multilevel"/>
    <w:tmpl w:val="14F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E4C31"/>
    <w:multiLevelType w:val="multilevel"/>
    <w:tmpl w:val="7B80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7B39"/>
    <w:multiLevelType w:val="multilevel"/>
    <w:tmpl w:val="10249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645DB"/>
    <w:multiLevelType w:val="hybridMultilevel"/>
    <w:tmpl w:val="3322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48A5"/>
    <w:multiLevelType w:val="hybridMultilevel"/>
    <w:tmpl w:val="B4640D04"/>
    <w:lvl w:ilvl="0" w:tplc="D9A41C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3864"/>
    <w:multiLevelType w:val="multilevel"/>
    <w:tmpl w:val="2A08D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C4B63"/>
    <w:multiLevelType w:val="hybridMultilevel"/>
    <w:tmpl w:val="AD6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6A68"/>
    <w:multiLevelType w:val="hybridMultilevel"/>
    <w:tmpl w:val="B1A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AC7"/>
    <w:multiLevelType w:val="hybridMultilevel"/>
    <w:tmpl w:val="6BFAF122"/>
    <w:lvl w:ilvl="0" w:tplc="82FED164">
      <w:start w:val="1"/>
      <w:numFmt w:val="decimal"/>
      <w:lvlText w:val="%1."/>
      <w:lvlJc w:val="left"/>
      <w:pPr>
        <w:ind w:left="40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DCB2018"/>
    <w:multiLevelType w:val="multilevel"/>
    <w:tmpl w:val="CE94B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92873"/>
    <w:multiLevelType w:val="multilevel"/>
    <w:tmpl w:val="1D2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1D186F"/>
    <w:multiLevelType w:val="multilevel"/>
    <w:tmpl w:val="001A5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C4D2B"/>
    <w:multiLevelType w:val="hybridMultilevel"/>
    <w:tmpl w:val="85E2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2752D"/>
    <w:multiLevelType w:val="hybridMultilevel"/>
    <w:tmpl w:val="2082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84530">
    <w:abstractNumId w:val="1"/>
  </w:num>
  <w:num w:numId="2" w16cid:durableId="1286501111">
    <w:abstractNumId w:val="11"/>
  </w:num>
  <w:num w:numId="3" w16cid:durableId="462190573">
    <w:abstractNumId w:val="2"/>
  </w:num>
  <w:num w:numId="4" w16cid:durableId="1992908663">
    <w:abstractNumId w:val="10"/>
  </w:num>
  <w:num w:numId="5" w16cid:durableId="1929733115">
    <w:abstractNumId w:val="6"/>
  </w:num>
  <w:num w:numId="6" w16cid:durableId="1460222697">
    <w:abstractNumId w:val="12"/>
  </w:num>
  <w:num w:numId="7" w16cid:durableId="1935435177">
    <w:abstractNumId w:val="3"/>
  </w:num>
  <w:num w:numId="8" w16cid:durableId="724524306">
    <w:abstractNumId w:val="9"/>
  </w:num>
  <w:num w:numId="9" w16cid:durableId="556401323">
    <w:abstractNumId w:val="7"/>
  </w:num>
  <w:num w:numId="10" w16cid:durableId="1865745495">
    <w:abstractNumId w:val="0"/>
  </w:num>
  <w:num w:numId="11" w16cid:durableId="1007097334">
    <w:abstractNumId w:val="8"/>
  </w:num>
  <w:num w:numId="12" w16cid:durableId="273247716">
    <w:abstractNumId w:val="4"/>
  </w:num>
  <w:num w:numId="13" w16cid:durableId="1741512232">
    <w:abstractNumId w:val="5"/>
  </w:num>
  <w:num w:numId="14" w16cid:durableId="919219705">
    <w:abstractNumId w:val="13"/>
  </w:num>
  <w:num w:numId="15" w16cid:durableId="395783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A"/>
    <w:rsid w:val="000867AF"/>
    <w:rsid w:val="000B1704"/>
    <w:rsid w:val="000D0793"/>
    <w:rsid w:val="000D3FA0"/>
    <w:rsid w:val="000F7581"/>
    <w:rsid w:val="00110066"/>
    <w:rsid w:val="00186308"/>
    <w:rsid w:val="001D611E"/>
    <w:rsid w:val="001E05F3"/>
    <w:rsid w:val="001E1FCC"/>
    <w:rsid w:val="001E6FCB"/>
    <w:rsid w:val="0021410C"/>
    <w:rsid w:val="002413D6"/>
    <w:rsid w:val="00246CFE"/>
    <w:rsid w:val="00252A02"/>
    <w:rsid w:val="002604DE"/>
    <w:rsid w:val="00264075"/>
    <w:rsid w:val="0027590C"/>
    <w:rsid w:val="002A6242"/>
    <w:rsid w:val="002E1A6B"/>
    <w:rsid w:val="002F27DA"/>
    <w:rsid w:val="003128E1"/>
    <w:rsid w:val="00325F8D"/>
    <w:rsid w:val="00350902"/>
    <w:rsid w:val="00383486"/>
    <w:rsid w:val="00397A71"/>
    <w:rsid w:val="003B5F0C"/>
    <w:rsid w:val="003D1D5D"/>
    <w:rsid w:val="003E5188"/>
    <w:rsid w:val="00416B0F"/>
    <w:rsid w:val="00436D45"/>
    <w:rsid w:val="00460D99"/>
    <w:rsid w:val="00483312"/>
    <w:rsid w:val="004A2D43"/>
    <w:rsid w:val="005270E1"/>
    <w:rsid w:val="00527D16"/>
    <w:rsid w:val="00571F67"/>
    <w:rsid w:val="00575A51"/>
    <w:rsid w:val="00595145"/>
    <w:rsid w:val="0059567B"/>
    <w:rsid w:val="005A3499"/>
    <w:rsid w:val="005E1779"/>
    <w:rsid w:val="005E3025"/>
    <w:rsid w:val="005E634A"/>
    <w:rsid w:val="005F6108"/>
    <w:rsid w:val="00605C3C"/>
    <w:rsid w:val="00695633"/>
    <w:rsid w:val="006C3ABA"/>
    <w:rsid w:val="006E23A6"/>
    <w:rsid w:val="00744277"/>
    <w:rsid w:val="007544ED"/>
    <w:rsid w:val="007718D6"/>
    <w:rsid w:val="007A7ADC"/>
    <w:rsid w:val="007B3E1A"/>
    <w:rsid w:val="007F1635"/>
    <w:rsid w:val="00822C57"/>
    <w:rsid w:val="0082493C"/>
    <w:rsid w:val="00825441"/>
    <w:rsid w:val="00842FDC"/>
    <w:rsid w:val="00956919"/>
    <w:rsid w:val="00956D84"/>
    <w:rsid w:val="009725D9"/>
    <w:rsid w:val="00990807"/>
    <w:rsid w:val="009C334C"/>
    <w:rsid w:val="009C7593"/>
    <w:rsid w:val="009D307F"/>
    <w:rsid w:val="009F33B2"/>
    <w:rsid w:val="00A6342E"/>
    <w:rsid w:val="00A70A92"/>
    <w:rsid w:val="00AA56FF"/>
    <w:rsid w:val="00AB40AD"/>
    <w:rsid w:val="00AF110C"/>
    <w:rsid w:val="00B250B4"/>
    <w:rsid w:val="00B354DB"/>
    <w:rsid w:val="00B412E6"/>
    <w:rsid w:val="00B654E7"/>
    <w:rsid w:val="00C13520"/>
    <w:rsid w:val="00C3697D"/>
    <w:rsid w:val="00CB5AAD"/>
    <w:rsid w:val="00CF3BB6"/>
    <w:rsid w:val="00D06723"/>
    <w:rsid w:val="00D43AB9"/>
    <w:rsid w:val="00D85294"/>
    <w:rsid w:val="00DA2118"/>
    <w:rsid w:val="00DC0719"/>
    <w:rsid w:val="00DD037F"/>
    <w:rsid w:val="00E22AE8"/>
    <w:rsid w:val="00E4215A"/>
    <w:rsid w:val="00E52850"/>
    <w:rsid w:val="00E651F6"/>
    <w:rsid w:val="00E86F5C"/>
    <w:rsid w:val="00E911DD"/>
    <w:rsid w:val="00E9527E"/>
    <w:rsid w:val="00F10969"/>
    <w:rsid w:val="00F44298"/>
    <w:rsid w:val="00FB2D5A"/>
    <w:rsid w:val="00FB7DEA"/>
    <w:rsid w:val="00FC2C55"/>
    <w:rsid w:val="00FC2EA2"/>
    <w:rsid w:val="00FF62E4"/>
    <w:rsid w:val="00FF7269"/>
    <w:rsid w:val="00FF75E3"/>
    <w:rsid w:val="7890B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BCA4"/>
  <w15:docId w15:val="{EB0AA77B-7867-418A-9DC0-7C702BE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D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7D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B7DEA"/>
  </w:style>
  <w:style w:type="character" w:customStyle="1" w:styleId="normaltextrun">
    <w:name w:val="normaltextrun"/>
    <w:basedOn w:val="DefaultParagraphFont"/>
    <w:rsid w:val="00FB7DEA"/>
  </w:style>
  <w:style w:type="paragraph" w:styleId="ListParagraph">
    <w:name w:val="List Paragraph"/>
    <w:basedOn w:val="Normal"/>
    <w:uiPriority w:val="34"/>
    <w:qFormat/>
    <w:rsid w:val="00DA2118"/>
    <w:pPr>
      <w:ind w:left="720"/>
      <w:contextualSpacing/>
    </w:pPr>
  </w:style>
  <w:style w:type="table" w:styleId="TableGrid">
    <w:name w:val="Table Grid"/>
    <w:basedOn w:val="TableNormal"/>
    <w:uiPriority w:val="39"/>
    <w:rsid w:val="007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2D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A2D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E2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A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60D9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5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.edu/stories/5-facts-about-dia-de-los-muertos-day-dead" TargetMode="External"/><Relationship Id="rId13" Type="http://schemas.openxmlformats.org/officeDocument/2006/relationships/hyperlink" Target="https://www.downtownlongmont.com/creative-district/events/longmont-day-of-the-dead/altars" TargetMode="External"/><Relationship Id="rId18" Type="http://schemas.openxmlformats.org/officeDocument/2006/relationships/hyperlink" Target="https://porch.com/advice/dia-de-los-muert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tycms.com/co-longmont/docs/ead-altars---educational-flyer-english-bw-2020.pdf" TargetMode="External"/><Relationship Id="rId7" Type="http://schemas.openxmlformats.org/officeDocument/2006/relationships/hyperlink" Target="https://kids.nationalgeographic.com/celebrations/article/day-of-the-dead" TargetMode="External"/><Relationship Id="rId12" Type="http://schemas.openxmlformats.org/officeDocument/2006/relationships/hyperlink" Target="https://ctycms.com/co-longmont/docs/ead-altars---educational-flyer-english-bw-2020.pdf" TargetMode="External"/><Relationship Id="rId17" Type="http://schemas.openxmlformats.org/officeDocument/2006/relationships/hyperlink" Target="https://thegracemuseum.org/learn/2020-11-4-dia-de-los-muertos-symbols-and-tradition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i.edu/stories/5-facts-about-dia-de-los-muertos-day-dead" TargetMode="External"/><Relationship Id="rId20" Type="http://schemas.openxmlformats.org/officeDocument/2006/relationships/hyperlink" Target="https://ctycms.com/co-longmont/docs/altar_elements_english_fly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2w.indiana.edu/explore-collections/calavera.html" TargetMode="External"/><Relationship Id="rId11" Type="http://schemas.openxmlformats.org/officeDocument/2006/relationships/hyperlink" Target="https://ctycms.com/co-longmont/docs/altar_elements_english_flyer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kids.nationalgeographic.com/celebrations/article/day-of-the-dead" TargetMode="External"/><Relationship Id="rId23" Type="http://schemas.openxmlformats.org/officeDocument/2006/relationships/hyperlink" Target="https://www.columbusmuseum.org/blog/2020/10/26/build-your-own-ofrenda-by-renee-zamora/" TargetMode="External"/><Relationship Id="rId10" Type="http://schemas.openxmlformats.org/officeDocument/2006/relationships/hyperlink" Target="https://porch.com/advice/dia-de-los-muertos" TargetMode="External"/><Relationship Id="rId19" Type="http://schemas.openxmlformats.org/officeDocument/2006/relationships/hyperlink" Target="https://porch.com/advice/dia-de-los-muer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gracemuseum.org/learn/2020-11-4-dia-de-los-muertos-symbols-and-traditions/" TargetMode="External"/><Relationship Id="rId14" Type="http://schemas.openxmlformats.org/officeDocument/2006/relationships/hyperlink" Target="https://www.columbusmuseum.org/blog/2020/10/26/build-your-own-ofrenda-by-renee-zamora/" TargetMode="External"/><Relationship Id="rId22" Type="http://schemas.openxmlformats.org/officeDocument/2006/relationships/hyperlink" Target="https://www.downtownlongmont.com/creative-district/events/longmont-day-of-the-dead/alt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Colton Thomas</dc:creator>
  <cp:keywords/>
  <dc:description/>
  <cp:lastModifiedBy>Allison</cp:lastModifiedBy>
  <cp:revision>8</cp:revision>
  <cp:lastPrinted>2023-05-03T18:39:00Z</cp:lastPrinted>
  <dcterms:created xsi:type="dcterms:W3CDTF">2023-05-03T02:21:00Z</dcterms:created>
  <dcterms:modified xsi:type="dcterms:W3CDTF">2023-05-23T16:07:00Z</dcterms:modified>
</cp:coreProperties>
</file>